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312E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5AE14186" wp14:editId="0E9B9AF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363E9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294645A" wp14:editId="11DA7E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CD64F" w14:textId="77777777" w:rsidR="00C658FB" w:rsidRDefault="00C658FB">
      <w:pPr>
        <w:pStyle w:val="BodyText"/>
        <w:rPr>
          <w:b/>
          <w:sz w:val="20"/>
        </w:rPr>
      </w:pPr>
    </w:p>
    <w:p w14:paraId="3D36677F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13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6B2D41F5" w14:textId="77777777" w:rsidR="00C658FB" w:rsidRDefault="00C658FB">
      <w:pPr>
        <w:pStyle w:val="BodyText"/>
        <w:spacing w:before="5"/>
        <w:rPr>
          <w:sz w:val="23"/>
        </w:rPr>
      </w:pPr>
    </w:p>
    <w:p w14:paraId="42485781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4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6C51C14F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1771DE8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06737B9A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17597526" w14:textId="77777777" w:rsidR="00C658FB" w:rsidRDefault="00C658FB">
      <w:pPr>
        <w:pStyle w:val="BodyText"/>
        <w:spacing w:before="7"/>
        <w:rPr>
          <w:sz w:val="23"/>
        </w:rPr>
      </w:pPr>
    </w:p>
    <w:p w14:paraId="5DF0011A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5B673B87" w14:textId="77777777" w:rsidR="00C658FB" w:rsidRDefault="00C658FB">
      <w:pPr>
        <w:pStyle w:val="BodyText"/>
        <w:spacing w:before="9"/>
        <w:rPr>
          <w:sz w:val="23"/>
        </w:rPr>
      </w:pPr>
    </w:p>
    <w:p w14:paraId="22639844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61D52398" w14:textId="77777777" w:rsidR="00C658FB" w:rsidRDefault="00C658FB">
      <w:pPr>
        <w:pStyle w:val="BodyText"/>
        <w:spacing w:before="5"/>
        <w:rPr>
          <w:sz w:val="23"/>
        </w:rPr>
      </w:pPr>
    </w:p>
    <w:p w14:paraId="48C37594" w14:textId="77777777" w:rsidR="00C658FB" w:rsidRDefault="00D131A0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D82962C" w14:textId="77777777" w:rsidR="00C658FB" w:rsidRDefault="00D131A0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65C7BC92" w14:textId="77777777" w:rsidR="00C658FB" w:rsidRDefault="00D131A0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3A9A1BC9" w14:textId="77777777" w:rsidR="00C658FB" w:rsidRDefault="00C658FB">
      <w:pPr>
        <w:pStyle w:val="BodyText"/>
        <w:spacing w:before="9"/>
        <w:rPr>
          <w:sz w:val="23"/>
        </w:rPr>
      </w:pPr>
    </w:p>
    <w:p w14:paraId="4528B354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5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45747807" w14:textId="77777777" w:rsidR="00C658FB" w:rsidRDefault="00C658FB">
      <w:pPr>
        <w:pStyle w:val="BodyText"/>
        <w:spacing w:before="6"/>
        <w:rPr>
          <w:sz w:val="23"/>
        </w:rPr>
      </w:pPr>
    </w:p>
    <w:p w14:paraId="202D8E92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0EC32B58" w14:textId="77777777" w:rsidR="00C658FB" w:rsidRDefault="00C658FB">
      <w:pPr>
        <w:pStyle w:val="BodyText"/>
        <w:spacing w:before="6"/>
        <w:rPr>
          <w:sz w:val="23"/>
        </w:rPr>
      </w:pPr>
    </w:p>
    <w:p w14:paraId="70627A33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6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0CF6EF51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7847A268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7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6F2E6185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063E66F9" wp14:editId="23011E4C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61602154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3FEB70A7" w14:textId="40503213" w:rsidR="00C658FB" w:rsidRDefault="00787AD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B9C547C" wp14:editId="2B8C4C19">
                <wp:extent cx="7074535" cy="466725"/>
                <wp:effectExtent l="0" t="0" r="2540" b="0"/>
                <wp:docPr id="1844162085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466725"/>
                          <a:chOff x="0" y="0"/>
                          <a:chExt cx="11141" cy="1224"/>
                        </a:xfrm>
                      </wpg:grpSpPr>
                      <wps:wsp>
                        <wps:cNvPr id="838395219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80975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72819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7A1A1F1F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C547C" id="docshapegroup30" o:spid="_x0000_s1026" style="width:557.05pt;height:36.75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" filled="f" stroked="f">
                  <v:textbox inset="0,0,0,0">
                    <w:txbxContent>
                      <w:p w14:paraId="36872819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7A1A1F1F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4D880A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0D0D373B" w14:textId="77777777">
        <w:trPr>
          <w:trHeight w:val="320"/>
        </w:trPr>
        <w:tc>
          <w:tcPr>
            <w:tcW w:w="11544" w:type="dxa"/>
          </w:tcPr>
          <w:p w14:paraId="2768CB84" w14:textId="2008F26D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A32A54">
              <w:rPr>
                <w:color w:val="231F20"/>
                <w:sz w:val="24"/>
              </w:rPr>
              <w:t>2</w:t>
            </w:r>
            <w:r w:rsidR="001C1178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/2</w:t>
            </w:r>
            <w:r w:rsidR="001C1178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7A543F4C" w14:textId="6A4216CC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0E7DF6">
              <w:rPr>
                <w:color w:val="231F20"/>
                <w:sz w:val="24"/>
              </w:rPr>
              <w:t>0</w:t>
            </w:r>
          </w:p>
        </w:tc>
      </w:tr>
      <w:tr w:rsidR="00C658FB" w14:paraId="54775D61" w14:textId="77777777">
        <w:trPr>
          <w:trHeight w:val="320"/>
        </w:trPr>
        <w:tc>
          <w:tcPr>
            <w:tcW w:w="11544" w:type="dxa"/>
          </w:tcPr>
          <w:p w14:paraId="4F0C8635" w14:textId="4F72AE6E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1513DB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1513DB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2E858CCD" w14:textId="6C7DEFA0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74D78">
              <w:rPr>
                <w:color w:val="231F20"/>
                <w:sz w:val="24"/>
              </w:rPr>
              <w:t>1</w:t>
            </w:r>
            <w:r w:rsidR="00A662C8">
              <w:rPr>
                <w:color w:val="231F20"/>
                <w:sz w:val="24"/>
              </w:rPr>
              <w:t>8,450</w:t>
            </w:r>
          </w:p>
        </w:tc>
      </w:tr>
      <w:tr w:rsidR="00C658FB" w14:paraId="49F66A93" w14:textId="77777777">
        <w:trPr>
          <w:trHeight w:val="320"/>
        </w:trPr>
        <w:tc>
          <w:tcPr>
            <w:tcW w:w="11544" w:type="dxa"/>
          </w:tcPr>
          <w:p w14:paraId="4B746F99" w14:textId="5BE9E14D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2237A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E2237A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</w:p>
        </w:tc>
        <w:tc>
          <w:tcPr>
            <w:tcW w:w="3834" w:type="dxa"/>
          </w:tcPr>
          <w:p w14:paraId="4CEA0CB5" w14:textId="0FF9DF79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664240">
              <w:rPr>
                <w:color w:val="231F20"/>
                <w:sz w:val="24"/>
              </w:rPr>
              <w:t>16,800</w:t>
            </w:r>
            <w:r w:rsidR="003473BA">
              <w:rPr>
                <w:color w:val="231F20"/>
                <w:sz w:val="24"/>
              </w:rPr>
              <w:t xml:space="preserve"> </w:t>
            </w:r>
          </w:p>
        </w:tc>
      </w:tr>
    </w:tbl>
    <w:p w14:paraId="0D6355AF" w14:textId="581A1F69" w:rsidR="00C658FB" w:rsidRDefault="00787ADC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761FEDF" wp14:editId="191BBC79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505460"/>
                <wp:effectExtent l="0" t="0" r="0" b="0"/>
                <wp:wrapTopAndBottom/>
                <wp:docPr id="210591832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505460"/>
                          <a:chOff x="0" y="294"/>
                          <a:chExt cx="11141" cy="1224"/>
                        </a:xfrm>
                      </wpg:grpSpPr>
                      <wps:wsp>
                        <wps:cNvPr id="1526650255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39079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0B4F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05CA7B17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1FEDF" id="docshapegroup33" o:spid="_x0000_s1029" style="position:absolute;margin-left:0;margin-top:14.7pt;width:557.05pt;height:39.8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" filled="f" stroked="f">
                  <v:textbox inset="0,0,0,0">
                    <w:txbxContent>
                      <w:p w14:paraId="5420B4F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05CA7B17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DACA9B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1"/>
        <w:gridCol w:w="7179"/>
      </w:tblGrid>
      <w:tr w:rsidR="00C658FB" w14:paraId="58132CD8" w14:textId="77777777" w:rsidTr="00C877EE">
        <w:trPr>
          <w:trHeight w:val="1924"/>
        </w:trPr>
        <w:tc>
          <w:tcPr>
            <w:tcW w:w="8201" w:type="dxa"/>
          </w:tcPr>
          <w:p w14:paraId="029B605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1DCBE71D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26E0088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41172657" w14:textId="585ADDA8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 w:rsidR="00DE535D">
              <w:rPr>
                <w:b/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7179" w:type="dxa"/>
          </w:tcPr>
          <w:p w14:paraId="3026B5A4" w14:textId="646A52F3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48B0507" w14:textId="77777777" w:rsidTr="00C877EE">
        <w:trPr>
          <w:trHeight w:val="1472"/>
        </w:trPr>
        <w:tc>
          <w:tcPr>
            <w:tcW w:w="8201" w:type="dxa"/>
          </w:tcPr>
          <w:p w14:paraId="72AC334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53374E2E" w14:textId="11F0F6D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8F42B9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.</w:t>
            </w:r>
          </w:p>
          <w:p w14:paraId="0BBF276F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7179" w:type="dxa"/>
          </w:tcPr>
          <w:p w14:paraId="671B5733" w14:textId="77777777" w:rsidR="00864607" w:rsidRPr="00287A6F" w:rsidRDefault="00327FB7">
            <w:pPr>
              <w:pStyle w:val="TableParagraph"/>
              <w:spacing w:before="130"/>
              <w:ind w:left="46"/>
              <w:rPr>
                <w:sz w:val="24"/>
              </w:rPr>
            </w:pPr>
            <w:r w:rsidRPr="00287A6F">
              <w:rPr>
                <w:sz w:val="24"/>
              </w:rPr>
              <w:t>100%</w:t>
            </w:r>
          </w:p>
          <w:p w14:paraId="3F58964E" w14:textId="2FFB35C1" w:rsidR="00327FB7" w:rsidRPr="00287A6F" w:rsidRDefault="00327FB7">
            <w:pPr>
              <w:pStyle w:val="TableParagraph"/>
              <w:spacing w:before="130"/>
              <w:ind w:left="46"/>
              <w:rPr>
                <w:sz w:val="24"/>
              </w:rPr>
            </w:pPr>
          </w:p>
        </w:tc>
      </w:tr>
      <w:tr w:rsidR="00C658FB" w14:paraId="43DCC0F0" w14:textId="77777777" w:rsidTr="00C877EE">
        <w:trPr>
          <w:trHeight w:val="944"/>
        </w:trPr>
        <w:tc>
          <w:tcPr>
            <w:tcW w:w="8201" w:type="dxa"/>
          </w:tcPr>
          <w:p w14:paraId="244CBD74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2F0CD1CD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7179" w:type="dxa"/>
          </w:tcPr>
          <w:p w14:paraId="19D963F7" w14:textId="123E7C49" w:rsidR="00864607" w:rsidRPr="00287A6F" w:rsidRDefault="00004744">
            <w:pPr>
              <w:pStyle w:val="TableParagraph"/>
              <w:spacing w:before="131"/>
              <w:ind w:left="42"/>
              <w:rPr>
                <w:sz w:val="24"/>
              </w:rPr>
            </w:pPr>
            <w:r w:rsidRPr="00287A6F">
              <w:rPr>
                <w:sz w:val="24"/>
              </w:rPr>
              <w:t>100%</w:t>
            </w:r>
          </w:p>
        </w:tc>
      </w:tr>
      <w:tr w:rsidR="00C658FB" w14:paraId="5BCB5D53" w14:textId="77777777" w:rsidTr="00C877EE">
        <w:trPr>
          <w:trHeight w:val="368"/>
        </w:trPr>
        <w:tc>
          <w:tcPr>
            <w:tcW w:w="8201" w:type="dxa"/>
          </w:tcPr>
          <w:p w14:paraId="06E29899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7179" w:type="dxa"/>
          </w:tcPr>
          <w:p w14:paraId="3E04DE27" w14:textId="1D91ACCC" w:rsidR="00C658FB" w:rsidRPr="00287A6F" w:rsidRDefault="00004744">
            <w:pPr>
              <w:pStyle w:val="TableParagraph"/>
              <w:spacing w:before="41"/>
              <w:ind w:left="36"/>
              <w:rPr>
                <w:sz w:val="23"/>
              </w:rPr>
            </w:pPr>
            <w:r w:rsidRPr="00287A6F">
              <w:rPr>
                <w:sz w:val="23"/>
              </w:rPr>
              <w:t>100%</w:t>
            </w:r>
          </w:p>
        </w:tc>
      </w:tr>
      <w:tr w:rsidR="00C658FB" w14:paraId="09B7C20A" w14:textId="77777777" w:rsidTr="00C877EE">
        <w:trPr>
          <w:trHeight w:val="689"/>
        </w:trPr>
        <w:tc>
          <w:tcPr>
            <w:tcW w:w="8201" w:type="dxa"/>
          </w:tcPr>
          <w:p w14:paraId="23C82D3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7179" w:type="dxa"/>
          </w:tcPr>
          <w:p w14:paraId="0A0CE33F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BA5F3B">
              <w:rPr>
                <w:sz w:val="24"/>
                <w:highlight w:val="yellow"/>
              </w:rPr>
              <w:t>Yes</w:t>
            </w:r>
            <w:r>
              <w:rPr>
                <w:sz w:val="24"/>
              </w:rPr>
              <w:t>/No</w:t>
            </w:r>
            <w:r w:rsidR="00675A4D">
              <w:rPr>
                <w:sz w:val="24"/>
              </w:rPr>
              <w:t xml:space="preserve">  </w:t>
            </w:r>
          </w:p>
          <w:p w14:paraId="517B7EAE" w14:textId="69F01B72" w:rsidR="00BA5F3B" w:rsidRDefault="00144D4F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Access was provided for pupils in Y5/6 if they needed targeted support</w:t>
            </w:r>
          </w:p>
        </w:tc>
      </w:tr>
    </w:tbl>
    <w:p w14:paraId="699BB187" w14:textId="77777777" w:rsidR="00C658FB" w:rsidRDefault="00C658FB">
      <w:pPr>
        <w:rPr>
          <w:sz w:val="24"/>
        </w:rPr>
        <w:sectPr w:rsidR="00C658FB">
          <w:footerReference w:type="default" r:id="rId19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4F67537" w14:textId="3F983CE1" w:rsidR="00C658FB" w:rsidRDefault="00787AD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46D06C2" wp14:editId="7341D513">
                <wp:extent cx="7074535" cy="777240"/>
                <wp:effectExtent l="0" t="0" r="2540" b="3810"/>
                <wp:docPr id="142782530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702082101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692549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41A2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010BAA54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D06C2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" filled="f" stroked="f">
                  <v:textbox inset="0,0,0,0">
                    <w:txbxContent>
                      <w:p w14:paraId="21241A2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010BAA54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FB8B68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4226"/>
        <w:gridCol w:w="2215"/>
      </w:tblGrid>
      <w:tr w:rsidR="00C658FB" w14:paraId="64BDDF2A" w14:textId="77777777" w:rsidTr="42EE913A">
        <w:trPr>
          <w:trHeight w:val="383"/>
        </w:trPr>
        <w:tc>
          <w:tcPr>
            <w:tcW w:w="3720" w:type="dxa"/>
          </w:tcPr>
          <w:p w14:paraId="461FF91C" w14:textId="31F8055B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1513DB">
              <w:t>2</w:t>
            </w:r>
            <w:r>
              <w:t>/2</w:t>
            </w:r>
            <w:r w:rsidR="001513DB">
              <w:t>3</w:t>
            </w:r>
          </w:p>
        </w:tc>
        <w:tc>
          <w:tcPr>
            <w:tcW w:w="3600" w:type="dxa"/>
          </w:tcPr>
          <w:p w14:paraId="53A48954" w14:textId="4FEA3A85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81463A">
              <w:rPr>
                <w:b/>
                <w:color w:val="231F20"/>
                <w:sz w:val="24"/>
              </w:rPr>
              <w:t>£16,8</w:t>
            </w:r>
            <w:r w:rsidR="00276B76">
              <w:rPr>
                <w:b/>
                <w:color w:val="231F20"/>
                <w:sz w:val="24"/>
              </w:rPr>
              <w:t>0</w:t>
            </w:r>
            <w:r w:rsidR="0081463A">
              <w:rPr>
                <w:b/>
                <w:color w:val="231F20"/>
                <w:sz w:val="24"/>
              </w:rPr>
              <w:t>0</w:t>
            </w:r>
          </w:p>
        </w:tc>
        <w:tc>
          <w:tcPr>
            <w:tcW w:w="5842" w:type="dxa"/>
            <w:gridSpan w:val="2"/>
          </w:tcPr>
          <w:p w14:paraId="6A353367" w14:textId="75B713AC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81463A">
              <w:rPr>
                <w:b/>
                <w:color w:val="231F20"/>
                <w:sz w:val="24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right w:val="nil"/>
            </w:tcBorders>
          </w:tcPr>
          <w:p w14:paraId="1601F91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84462AF" w14:textId="77777777" w:rsidTr="42EE913A">
        <w:trPr>
          <w:trHeight w:val="332"/>
        </w:trPr>
        <w:tc>
          <w:tcPr>
            <w:tcW w:w="13162" w:type="dxa"/>
            <w:gridSpan w:val="4"/>
            <w:vMerge w:val="restart"/>
          </w:tcPr>
          <w:p w14:paraId="740ADCD3" w14:textId="77777777" w:rsidR="00C658FB" w:rsidRDefault="00D131A0">
            <w:pPr>
              <w:pStyle w:val="TableParagraph"/>
              <w:spacing w:before="46" w:line="235" w:lineRule="auto"/>
              <w:rPr>
                <w:color w:val="00B9F2"/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  <w:p w14:paraId="6327391B" w14:textId="39DD2616" w:rsidR="00E67354" w:rsidRDefault="00E67354">
            <w:pPr>
              <w:pStyle w:val="TableParagraph"/>
              <w:spacing w:before="46" w:line="235" w:lineRule="auto"/>
              <w:rPr>
                <w:sz w:val="24"/>
              </w:rPr>
            </w:pPr>
          </w:p>
        </w:tc>
        <w:tc>
          <w:tcPr>
            <w:tcW w:w="2215" w:type="dxa"/>
          </w:tcPr>
          <w:p w14:paraId="72C69B65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6B9C3EA" w14:textId="77777777" w:rsidTr="42EE913A">
        <w:trPr>
          <w:trHeight w:val="332"/>
        </w:trPr>
        <w:tc>
          <w:tcPr>
            <w:tcW w:w="13162" w:type="dxa"/>
            <w:gridSpan w:val="4"/>
            <w:vMerge/>
          </w:tcPr>
          <w:p w14:paraId="028AAA1F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14:paraId="1CAD12DF" w14:textId="53D05A87" w:rsidR="00C658FB" w:rsidRDefault="001F1076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£</w:t>
            </w:r>
            <w:r w:rsidR="00BA76FB">
              <w:rPr>
                <w:sz w:val="21"/>
              </w:rPr>
              <w:t>3</w:t>
            </w:r>
            <w:r>
              <w:rPr>
                <w:sz w:val="21"/>
              </w:rPr>
              <w:t xml:space="preserve">500 </w:t>
            </w:r>
            <w:r w:rsidR="0036707F">
              <w:rPr>
                <w:sz w:val="21"/>
              </w:rPr>
              <w:t xml:space="preserve"> = </w:t>
            </w:r>
            <w:r w:rsidR="00F2794D">
              <w:rPr>
                <w:sz w:val="21"/>
              </w:rPr>
              <w:t>1</w:t>
            </w:r>
            <w:r w:rsidR="0036707F">
              <w:rPr>
                <w:sz w:val="21"/>
              </w:rPr>
              <w:t>9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604AAC5" w14:textId="77777777" w:rsidTr="42EE913A">
        <w:trPr>
          <w:trHeight w:val="390"/>
        </w:trPr>
        <w:tc>
          <w:tcPr>
            <w:tcW w:w="3720" w:type="dxa"/>
          </w:tcPr>
          <w:p w14:paraId="0F9DBCC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15EFC4D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4226" w:type="dxa"/>
          </w:tcPr>
          <w:p w14:paraId="2401D4B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215" w:type="dxa"/>
          </w:tcPr>
          <w:p w14:paraId="75493F0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49452B" w14:paraId="6804F359" w14:textId="77777777" w:rsidTr="0049452B">
        <w:trPr>
          <w:trHeight w:val="878"/>
        </w:trPr>
        <w:tc>
          <w:tcPr>
            <w:tcW w:w="3720" w:type="dxa"/>
          </w:tcPr>
          <w:p w14:paraId="4FF81BCE" w14:textId="1829E7E2" w:rsidR="00C658FB" w:rsidRPr="0049452B" w:rsidRDefault="00D131A0" w:rsidP="0049452B">
            <w:pPr>
              <w:pStyle w:val="TableParagraph"/>
              <w:spacing w:before="46" w:line="235" w:lineRule="auto"/>
              <w:ind w:left="79" w:right="303"/>
              <w:rPr>
                <w:sz w:val="18"/>
                <w:szCs w:val="16"/>
              </w:rPr>
            </w:pPr>
            <w:r w:rsidRPr="0049452B">
              <w:rPr>
                <w:color w:val="231F20"/>
                <w:sz w:val="18"/>
                <w:szCs w:val="16"/>
              </w:rPr>
              <w:t>Your school focus should be clear</w:t>
            </w:r>
            <w:r w:rsidRPr="0049452B">
              <w:rPr>
                <w:color w:val="231F20"/>
                <w:spacing w:val="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what</w:t>
            </w:r>
            <w:r w:rsidRPr="0049452B">
              <w:rPr>
                <w:color w:val="231F20"/>
                <w:spacing w:val="-4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you</w:t>
            </w:r>
            <w:r w:rsidRPr="0049452B">
              <w:rPr>
                <w:color w:val="231F20"/>
                <w:spacing w:val="-4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want</w:t>
            </w:r>
            <w:r w:rsidRPr="0049452B">
              <w:rPr>
                <w:color w:val="231F20"/>
                <w:spacing w:val="-4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the</w:t>
            </w:r>
            <w:r w:rsidRPr="0049452B">
              <w:rPr>
                <w:color w:val="231F20"/>
                <w:spacing w:val="-3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pupils</w:t>
            </w:r>
            <w:r w:rsidRPr="0049452B">
              <w:rPr>
                <w:color w:val="231F20"/>
                <w:spacing w:val="-4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to</w:t>
            </w:r>
            <w:r w:rsidRPr="0049452B">
              <w:rPr>
                <w:color w:val="231F20"/>
                <w:spacing w:val="-5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know</w:t>
            </w:r>
            <w:r w:rsidRPr="0049452B">
              <w:rPr>
                <w:color w:val="231F20"/>
                <w:spacing w:val="-5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and</w:t>
            </w:r>
            <w:r w:rsidRPr="0049452B">
              <w:rPr>
                <w:color w:val="231F20"/>
                <w:spacing w:val="-2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be</w:t>
            </w:r>
            <w:r w:rsidRPr="0049452B">
              <w:rPr>
                <w:color w:val="231F20"/>
                <w:spacing w:val="-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able</w:t>
            </w:r>
            <w:r w:rsidRPr="0049452B">
              <w:rPr>
                <w:color w:val="231F20"/>
                <w:spacing w:val="-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to</w:t>
            </w:r>
            <w:r w:rsidRPr="0049452B">
              <w:rPr>
                <w:color w:val="231F20"/>
                <w:spacing w:val="-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do</w:t>
            </w:r>
            <w:r w:rsidRPr="0049452B">
              <w:rPr>
                <w:color w:val="231F20"/>
                <w:spacing w:val="-2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and</w:t>
            </w:r>
            <w:r w:rsidRPr="0049452B">
              <w:rPr>
                <w:color w:val="231F20"/>
                <w:spacing w:val="-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about</w:t>
            </w:r>
            <w:r w:rsidR="0049452B">
              <w:rPr>
                <w:color w:val="231F20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what</w:t>
            </w:r>
            <w:r w:rsidRPr="0049452B">
              <w:rPr>
                <w:color w:val="231F20"/>
                <w:spacing w:val="-3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they</w:t>
            </w:r>
            <w:r w:rsidRPr="0049452B">
              <w:rPr>
                <w:color w:val="231F20"/>
                <w:spacing w:val="-2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need</w:t>
            </w:r>
            <w:r w:rsidRPr="0049452B">
              <w:rPr>
                <w:color w:val="231F20"/>
                <w:spacing w:val="-3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to</w:t>
            </w:r>
            <w:r w:rsidRPr="0049452B">
              <w:rPr>
                <w:color w:val="231F20"/>
                <w:spacing w:val="-4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learn</w:t>
            </w:r>
            <w:r w:rsidRPr="0049452B">
              <w:rPr>
                <w:color w:val="231F20"/>
                <w:spacing w:val="-3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and</w:t>
            </w:r>
            <w:r w:rsidRPr="0049452B">
              <w:rPr>
                <w:color w:val="231F20"/>
                <w:spacing w:val="-3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to</w:t>
            </w:r>
          </w:p>
          <w:p w14:paraId="7C4F8653" w14:textId="77777777" w:rsidR="00C658FB" w:rsidRPr="0049452B" w:rsidRDefault="00D131A0">
            <w:pPr>
              <w:pStyle w:val="TableParagraph"/>
              <w:spacing w:line="256" w:lineRule="exact"/>
              <w:ind w:left="79"/>
              <w:rPr>
                <w:sz w:val="18"/>
                <w:szCs w:val="16"/>
              </w:rPr>
            </w:pPr>
            <w:r w:rsidRPr="0049452B">
              <w:rPr>
                <w:color w:val="231F20"/>
                <w:sz w:val="18"/>
                <w:szCs w:val="16"/>
              </w:rPr>
              <w:t>consolidate</w:t>
            </w:r>
            <w:r w:rsidRPr="0049452B">
              <w:rPr>
                <w:color w:val="231F20"/>
                <w:spacing w:val="-9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through</w:t>
            </w:r>
            <w:r w:rsidRPr="0049452B">
              <w:rPr>
                <w:color w:val="231F20"/>
                <w:spacing w:val="-9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practice:</w:t>
            </w:r>
          </w:p>
        </w:tc>
        <w:tc>
          <w:tcPr>
            <w:tcW w:w="3600" w:type="dxa"/>
          </w:tcPr>
          <w:p w14:paraId="11E10BDA" w14:textId="77777777" w:rsidR="00C658FB" w:rsidRPr="0049452B" w:rsidRDefault="00D131A0">
            <w:pPr>
              <w:pStyle w:val="TableParagraph"/>
              <w:spacing w:before="46" w:line="235" w:lineRule="auto"/>
              <w:ind w:right="171"/>
              <w:rPr>
                <w:sz w:val="18"/>
                <w:szCs w:val="16"/>
              </w:rPr>
            </w:pPr>
            <w:r w:rsidRPr="0049452B">
              <w:rPr>
                <w:color w:val="231F20"/>
                <w:sz w:val="18"/>
                <w:szCs w:val="16"/>
              </w:rPr>
              <w:t>Make</w:t>
            </w:r>
            <w:r w:rsidRPr="0049452B">
              <w:rPr>
                <w:color w:val="231F20"/>
                <w:spacing w:val="-6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sure</w:t>
            </w:r>
            <w:r w:rsidRPr="0049452B">
              <w:rPr>
                <w:color w:val="231F20"/>
                <w:spacing w:val="-5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your</w:t>
            </w:r>
            <w:r w:rsidRPr="0049452B">
              <w:rPr>
                <w:color w:val="231F20"/>
                <w:spacing w:val="-6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actions</w:t>
            </w:r>
            <w:r w:rsidRPr="0049452B">
              <w:rPr>
                <w:color w:val="231F20"/>
                <w:spacing w:val="-7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to</w:t>
            </w:r>
            <w:r w:rsidRPr="0049452B">
              <w:rPr>
                <w:color w:val="231F20"/>
                <w:spacing w:val="-6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achieve</w:t>
            </w:r>
            <w:r w:rsidRPr="0049452B">
              <w:rPr>
                <w:color w:val="231F20"/>
                <w:spacing w:val="-5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are</w:t>
            </w:r>
            <w:r w:rsidRPr="0049452B">
              <w:rPr>
                <w:color w:val="231F20"/>
                <w:spacing w:val="-3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linked</w:t>
            </w:r>
            <w:r w:rsidRPr="0049452B">
              <w:rPr>
                <w:color w:val="231F20"/>
                <w:spacing w:val="-3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to</w:t>
            </w:r>
            <w:r w:rsidRPr="0049452B">
              <w:rPr>
                <w:color w:val="231F20"/>
                <w:spacing w:val="-4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your</w:t>
            </w:r>
            <w:r w:rsidRPr="0049452B">
              <w:rPr>
                <w:color w:val="231F20"/>
                <w:spacing w:val="-4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intentions:</w:t>
            </w:r>
          </w:p>
        </w:tc>
        <w:tc>
          <w:tcPr>
            <w:tcW w:w="1616" w:type="dxa"/>
          </w:tcPr>
          <w:p w14:paraId="01905AAE" w14:textId="77777777" w:rsidR="00C658FB" w:rsidRPr="0049452B" w:rsidRDefault="00D131A0">
            <w:pPr>
              <w:pStyle w:val="TableParagraph"/>
              <w:spacing w:before="46" w:line="235" w:lineRule="auto"/>
              <w:ind w:right="547"/>
              <w:rPr>
                <w:sz w:val="18"/>
                <w:szCs w:val="16"/>
              </w:rPr>
            </w:pPr>
            <w:r w:rsidRPr="0049452B">
              <w:rPr>
                <w:color w:val="231F20"/>
                <w:sz w:val="18"/>
                <w:szCs w:val="16"/>
              </w:rPr>
              <w:t>Funding</w:t>
            </w:r>
            <w:r w:rsidRPr="0049452B">
              <w:rPr>
                <w:color w:val="231F20"/>
                <w:spacing w:val="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pacing w:val="-1"/>
                <w:sz w:val="18"/>
                <w:szCs w:val="16"/>
              </w:rPr>
              <w:t>allocated:</w:t>
            </w:r>
          </w:p>
        </w:tc>
        <w:tc>
          <w:tcPr>
            <w:tcW w:w="4226" w:type="dxa"/>
          </w:tcPr>
          <w:p w14:paraId="19F36655" w14:textId="77777777" w:rsidR="00C658FB" w:rsidRPr="0049452B" w:rsidRDefault="00D131A0">
            <w:pPr>
              <w:pStyle w:val="TableParagraph"/>
              <w:spacing w:before="46" w:line="235" w:lineRule="auto"/>
              <w:ind w:right="436"/>
              <w:rPr>
                <w:sz w:val="18"/>
                <w:szCs w:val="16"/>
              </w:rPr>
            </w:pPr>
            <w:r w:rsidRPr="0049452B">
              <w:rPr>
                <w:color w:val="231F20"/>
                <w:sz w:val="18"/>
                <w:szCs w:val="16"/>
              </w:rPr>
              <w:t>Evidence</w:t>
            </w:r>
            <w:r w:rsidRPr="0049452B">
              <w:rPr>
                <w:color w:val="231F20"/>
                <w:spacing w:val="-5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of</w:t>
            </w:r>
            <w:r w:rsidRPr="0049452B">
              <w:rPr>
                <w:color w:val="231F20"/>
                <w:spacing w:val="-5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impact:</w:t>
            </w:r>
            <w:r w:rsidRPr="0049452B">
              <w:rPr>
                <w:color w:val="231F20"/>
                <w:spacing w:val="-5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what</w:t>
            </w:r>
            <w:r w:rsidRPr="0049452B">
              <w:rPr>
                <w:color w:val="231F20"/>
                <w:spacing w:val="-4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do</w:t>
            </w:r>
            <w:r w:rsidRPr="0049452B">
              <w:rPr>
                <w:color w:val="231F20"/>
                <w:spacing w:val="-5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pupils now know and what</w:t>
            </w:r>
            <w:r w:rsidRPr="0049452B">
              <w:rPr>
                <w:color w:val="231F20"/>
                <w:spacing w:val="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can they now do? What has</w:t>
            </w:r>
            <w:r w:rsidRPr="0049452B">
              <w:rPr>
                <w:color w:val="231F20"/>
                <w:spacing w:val="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changed?:</w:t>
            </w:r>
          </w:p>
        </w:tc>
        <w:tc>
          <w:tcPr>
            <w:tcW w:w="2215" w:type="dxa"/>
          </w:tcPr>
          <w:p w14:paraId="29A9894C" w14:textId="38C63834" w:rsidR="00C658FB" w:rsidRPr="0049452B" w:rsidRDefault="00D131A0">
            <w:pPr>
              <w:pStyle w:val="TableParagraph"/>
              <w:spacing w:before="46" w:line="235" w:lineRule="auto"/>
              <w:ind w:right="267"/>
              <w:rPr>
                <w:sz w:val="18"/>
                <w:szCs w:val="16"/>
              </w:rPr>
            </w:pPr>
            <w:r w:rsidRPr="0049452B">
              <w:rPr>
                <w:color w:val="231F20"/>
                <w:sz w:val="18"/>
                <w:szCs w:val="16"/>
              </w:rPr>
              <w:t>Sustainability</w:t>
            </w:r>
            <w:r w:rsidRPr="0049452B">
              <w:rPr>
                <w:color w:val="231F20"/>
                <w:spacing w:val="-8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and</w:t>
            </w:r>
            <w:r w:rsidRPr="0049452B">
              <w:rPr>
                <w:color w:val="231F20"/>
                <w:spacing w:val="-8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suggested</w:t>
            </w:r>
            <w:r w:rsidRPr="0049452B">
              <w:rPr>
                <w:color w:val="231F20"/>
                <w:spacing w:val="-51"/>
                <w:sz w:val="18"/>
                <w:szCs w:val="16"/>
              </w:rPr>
              <w:t xml:space="preserve"> </w:t>
            </w:r>
            <w:r w:rsidR="00F941CB" w:rsidRPr="0049452B">
              <w:rPr>
                <w:color w:val="231F20"/>
                <w:spacing w:val="-51"/>
                <w:sz w:val="18"/>
                <w:szCs w:val="16"/>
              </w:rPr>
              <w:t xml:space="preserve">   </w:t>
            </w:r>
            <w:r w:rsidRPr="0049452B">
              <w:rPr>
                <w:color w:val="231F20"/>
                <w:sz w:val="18"/>
                <w:szCs w:val="16"/>
              </w:rPr>
              <w:t>next</w:t>
            </w:r>
            <w:r w:rsidRPr="0049452B">
              <w:rPr>
                <w:color w:val="231F20"/>
                <w:spacing w:val="-1"/>
                <w:sz w:val="18"/>
                <w:szCs w:val="16"/>
              </w:rPr>
              <w:t xml:space="preserve"> </w:t>
            </w:r>
            <w:r w:rsidRPr="0049452B">
              <w:rPr>
                <w:color w:val="231F20"/>
                <w:sz w:val="18"/>
                <w:szCs w:val="16"/>
              </w:rPr>
              <w:t>steps:</w:t>
            </w:r>
          </w:p>
        </w:tc>
      </w:tr>
      <w:tr w:rsidR="00C658FB" w:rsidRPr="00773119" w14:paraId="60CE4BED" w14:textId="77777777" w:rsidTr="000846AA">
        <w:trPr>
          <w:trHeight w:val="3493"/>
        </w:trPr>
        <w:tc>
          <w:tcPr>
            <w:tcW w:w="3720" w:type="dxa"/>
          </w:tcPr>
          <w:p w14:paraId="65F37C6A" w14:textId="1F5E0806" w:rsidR="005101C8" w:rsidRPr="00E52553" w:rsidRDefault="00EA1CF3" w:rsidP="42EE913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20"/>
                <w:highlight w:val="green"/>
              </w:rPr>
            </w:pPr>
            <w:r w:rsidRPr="00E52553">
              <w:rPr>
                <w:rFonts w:ascii="Times New Roman"/>
                <w:sz w:val="20"/>
                <w:szCs w:val="20"/>
                <w:highlight w:val="green"/>
              </w:rPr>
              <w:t>Pupils</w:t>
            </w:r>
            <w:r w:rsidR="5632F9D7" w:rsidRPr="00E52553">
              <w:rPr>
                <w:rFonts w:ascii="Times New Roman"/>
                <w:sz w:val="20"/>
                <w:szCs w:val="20"/>
                <w:highlight w:val="green"/>
              </w:rPr>
              <w:t xml:space="preserve"> pl</w:t>
            </w:r>
            <w:r w:rsidR="3E3B9A54" w:rsidRPr="00E52553">
              <w:rPr>
                <w:rFonts w:ascii="Times New Roman"/>
                <w:sz w:val="20"/>
                <w:szCs w:val="20"/>
                <w:highlight w:val="green"/>
              </w:rPr>
              <w:t xml:space="preserve">an, deliver and </w:t>
            </w:r>
            <w:r w:rsidR="005101C8" w:rsidRPr="00E52553">
              <w:rPr>
                <w:rFonts w:ascii="Times New Roman"/>
                <w:sz w:val="20"/>
                <w:szCs w:val="20"/>
                <w:highlight w:val="green"/>
              </w:rPr>
              <w:t>participate in</w:t>
            </w:r>
            <w:r w:rsidRPr="00E52553">
              <w:rPr>
                <w:rFonts w:ascii="Times New Roman"/>
                <w:sz w:val="20"/>
                <w:szCs w:val="20"/>
                <w:highlight w:val="green"/>
              </w:rPr>
              <w:t xml:space="preserve"> at least 15 </w:t>
            </w:r>
            <w:r w:rsidR="7C2631E6" w:rsidRPr="00E52553">
              <w:rPr>
                <w:rFonts w:ascii="Times New Roman"/>
                <w:sz w:val="20"/>
                <w:szCs w:val="20"/>
                <w:highlight w:val="green"/>
              </w:rPr>
              <w:t xml:space="preserve">mins active playtimes to support </w:t>
            </w:r>
            <w:r w:rsidR="27D83963" w:rsidRPr="00E52553">
              <w:rPr>
                <w:rFonts w:ascii="Times New Roman"/>
                <w:sz w:val="20"/>
                <w:szCs w:val="20"/>
                <w:highlight w:val="green"/>
              </w:rPr>
              <w:t>3</w:t>
            </w:r>
            <w:r w:rsidRPr="00E52553">
              <w:rPr>
                <w:rFonts w:ascii="Times New Roman"/>
                <w:sz w:val="20"/>
                <w:szCs w:val="20"/>
                <w:highlight w:val="green"/>
              </w:rPr>
              <w:t xml:space="preserve">0 active minutes </w:t>
            </w:r>
          </w:p>
          <w:p w14:paraId="13D00F23" w14:textId="09F19A50" w:rsidR="004D2596" w:rsidRPr="00E52553" w:rsidRDefault="009179D8" w:rsidP="42EE913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20"/>
                <w:highlight w:val="green"/>
              </w:rPr>
            </w:pPr>
            <w:r w:rsidRPr="00E52553">
              <w:rPr>
                <w:rFonts w:ascii="Times New Roman"/>
                <w:sz w:val="20"/>
                <w:szCs w:val="20"/>
                <w:highlight w:val="green"/>
              </w:rPr>
              <w:t>All pupils have access to more organised activities at lunchtime</w:t>
            </w:r>
            <w:r w:rsidR="45CF912D" w:rsidRPr="00E52553">
              <w:rPr>
                <w:rFonts w:ascii="Times New Roman"/>
                <w:sz w:val="20"/>
                <w:szCs w:val="20"/>
                <w:highlight w:val="green"/>
              </w:rPr>
              <w:t xml:space="preserve"> and a</w:t>
            </w:r>
            <w:r w:rsidR="000C5ECC" w:rsidRPr="00E52553">
              <w:rPr>
                <w:rFonts w:ascii="Times New Roman"/>
                <w:sz w:val="20"/>
                <w:szCs w:val="20"/>
                <w:highlight w:val="green"/>
              </w:rPr>
              <w:t>n</w:t>
            </w:r>
            <w:r w:rsidR="45CF912D" w:rsidRPr="00E52553">
              <w:rPr>
                <w:rFonts w:ascii="Times New Roman"/>
                <w:sz w:val="20"/>
                <w:szCs w:val="20"/>
                <w:highlight w:val="green"/>
              </w:rPr>
              <w:t xml:space="preserve"> </w:t>
            </w:r>
            <w:r w:rsidR="7C58DE43" w:rsidRPr="00E52553">
              <w:rPr>
                <w:rFonts w:ascii="Times New Roman"/>
                <w:sz w:val="20"/>
                <w:szCs w:val="20"/>
                <w:highlight w:val="green"/>
              </w:rPr>
              <w:t>opportunity</w:t>
            </w:r>
            <w:r w:rsidR="45CF912D" w:rsidRPr="00E52553">
              <w:rPr>
                <w:rFonts w:ascii="Times New Roman"/>
                <w:sz w:val="20"/>
                <w:szCs w:val="20"/>
                <w:highlight w:val="green"/>
              </w:rPr>
              <w:t xml:space="preserve"> to voice what activities are on offer</w:t>
            </w:r>
            <w:r w:rsidRPr="00E52553">
              <w:rPr>
                <w:rFonts w:ascii="Times New Roman"/>
                <w:sz w:val="20"/>
                <w:szCs w:val="20"/>
                <w:highlight w:val="green"/>
              </w:rPr>
              <w:t>.  The take up is good and pupil voice indicates enjoyment</w:t>
            </w:r>
            <w:r w:rsidR="004D2596" w:rsidRPr="00E52553">
              <w:rPr>
                <w:rFonts w:ascii="Times New Roman"/>
                <w:sz w:val="20"/>
                <w:szCs w:val="20"/>
                <w:highlight w:val="green"/>
              </w:rPr>
              <w:t xml:space="preserve"> </w:t>
            </w:r>
          </w:p>
          <w:p w14:paraId="1A7C44C9" w14:textId="77777777" w:rsidR="00A7486A" w:rsidRPr="00E52553" w:rsidRDefault="00A7486A" w:rsidP="00A94EA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E52553">
              <w:rPr>
                <w:rFonts w:ascii="Times New Roman"/>
                <w:sz w:val="20"/>
                <w:szCs w:val="18"/>
                <w:highlight w:val="green"/>
              </w:rPr>
              <w:t>Pupils are targeted with activities to involve and encourage the least active.</w:t>
            </w:r>
          </w:p>
          <w:p w14:paraId="33A856C2" w14:textId="267CBD70" w:rsidR="00C658FB" w:rsidRPr="00E52553" w:rsidRDefault="004D2596" w:rsidP="00A94EA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E52553">
              <w:rPr>
                <w:rFonts w:ascii="Times New Roman"/>
                <w:sz w:val="20"/>
                <w:szCs w:val="18"/>
                <w:highlight w:val="green"/>
              </w:rPr>
              <w:t xml:space="preserve">Pupils show leadership in organising and officiating these opportunities (25% of Y3 </w:t>
            </w:r>
            <w:r w:rsidRPr="00E52553">
              <w:rPr>
                <w:rFonts w:ascii="Times New Roman"/>
                <w:sz w:val="20"/>
                <w:szCs w:val="18"/>
                <w:highlight w:val="green"/>
              </w:rPr>
              <w:t>–</w:t>
            </w:r>
            <w:r w:rsidRPr="00E52553">
              <w:rPr>
                <w:rFonts w:ascii="Times New Roman"/>
                <w:sz w:val="20"/>
                <w:szCs w:val="18"/>
                <w:highlight w:val="green"/>
              </w:rPr>
              <w:t xml:space="preserve"> 6 )</w:t>
            </w:r>
          </w:p>
          <w:p w14:paraId="20F89183" w14:textId="673D6536" w:rsidR="000C5ECC" w:rsidRPr="00E52553" w:rsidRDefault="000C5ECC" w:rsidP="00A94EA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 w:rsidRPr="00E52553">
              <w:rPr>
                <w:rFonts w:ascii="Times New Roman"/>
                <w:sz w:val="20"/>
                <w:szCs w:val="18"/>
                <w:highlight w:val="green"/>
              </w:rPr>
              <w:t>Zoned areas of the playground support both formal games and more creative games</w:t>
            </w:r>
            <w:r w:rsidR="0037126C" w:rsidRPr="00E52553">
              <w:rPr>
                <w:rFonts w:ascii="Times New Roman"/>
                <w:sz w:val="20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2815FA46" w14:textId="77777777" w:rsidR="00A7486A" w:rsidRPr="00773119" w:rsidRDefault="00582503" w:rsidP="00A7486A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CA440B">
              <w:rPr>
                <w:rFonts w:ascii="Times New Roman"/>
                <w:sz w:val="20"/>
                <w:szCs w:val="18"/>
                <w:highlight w:val="green"/>
              </w:rPr>
              <w:t xml:space="preserve">Facilitate team practice 12- 12.30 for different sports.  </w:t>
            </w:r>
            <w:r w:rsidR="00A7486A" w:rsidRPr="00CA440B">
              <w:rPr>
                <w:rFonts w:ascii="Times New Roman"/>
                <w:sz w:val="20"/>
                <w:szCs w:val="18"/>
                <w:highlight w:val="green"/>
              </w:rPr>
              <w:t>Audit school council, classes and target children for ideas.</w:t>
            </w:r>
          </w:p>
          <w:p w14:paraId="6844FD92" w14:textId="77777777" w:rsidR="00582503" w:rsidRPr="0037126C" w:rsidRDefault="00582503" w:rsidP="00582503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  <w:p w14:paraId="3403280E" w14:textId="5D36148A" w:rsidR="00C658FB" w:rsidRDefault="00582503" w:rsidP="00582503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DC63F5">
              <w:rPr>
                <w:rFonts w:ascii="Times New Roman"/>
                <w:sz w:val="20"/>
                <w:szCs w:val="18"/>
                <w:highlight w:val="green"/>
              </w:rPr>
              <w:t>Facilitate zoned areas on the playground for activities with older pupils acting as leaders</w:t>
            </w:r>
            <w:r w:rsidR="00D41F8C" w:rsidRPr="00DC63F5">
              <w:rPr>
                <w:rFonts w:ascii="Times New Roman"/>
                <w:sz w:val="20"/>
                <w:szCs w:val="18"/>
                <w:highlight w:val="green"/>
              </w:rPr>
              <w:t xml:space="preserve"> (Jumping Jaxx training)</w:t>
            </w:r>
            <w:r w:rsidRPr="00DC63F5">
              <w:rPr>
                <w:rFonts w:ascii="Times New Roman"/>
                <w:sz w:val="20"/>
                <w:szCs w:val="18"/>
                <w:highlight w:val="green"/>
              </w:rPr>
              <w:t xml:space="preserve"> </w:t>
            </w:r>
            <w:r w:rsidR="0037126C" w:rsidRPr="00DC63F5">
              <w:rPr>
                <w:rFonts w:ascii="Times New Roman"/>
                <w:sz w:val="20"/>
                <w:szCs w:val="18"/>
                <w:highlight w:val="green"/>
              </w:rPr>
              <w:t xml:space="preserve"> or staff supporting as appropriate</w:t>
            </w:r>
          </w:p>
          <w:p w14:paraId="49900AF5" w14:textId="36014354" w:rsidR="0037126C" w:rsidRDefault="0037126C" w:rsidP="00582503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  <w:p w14:paraId="6980BDB0" w14:textId="1A03B435" w:rsidR="0037126C" w:rsidRPr="00773119" w:rsidRDefault="0037126C" w:rsidP="00582503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B054A6">
              <w:rPr>
                <w:rFonts w:ascii="Times New Roman"/>
                <w:sz w:val="20"/>
                <w:szCs w:val="18"/>
                <w:highlight w:val="green"/>
              </w:rPr>
              <w:t xml:space="preserve">Staff are supported in </w:t>
            </w:r>
            <w:r w:rsidR="001D002B" w:rsidRPr="00B054A6">
              <w:rPr>
                <w:rFonts w:ascii="Times New Roman"/>
                <w:sz w:val="20"/>
                <w:szCs w:val="18"/>
                <w:highlight w:val="green"/>
              </w:rPr>
              <w:t>ideas for playground games and roles and responsibilities assign people to either formal games or creative games</w:t>
            </w:r>
          </w:p>
          <w:p w14:paraId="2A9DE6FF" w14:textId="2EBED7A5" w:rsidR="0015565D" w:rsidRDefault="0015565D" w:rsidP="00582503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  <w:p w14:paraId="6A6393E1" w14:textId="76044905" w:rsidR="00E15CCC" w:rsidRPr="00773119" w:rsidRDefault="00E15CCC" w:rsidP="00582503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DC63F5">
              <w:rPr>
                <w:rFonts w:ascii="Times New Roman"/>
                <w:sz w:val="20"/>
                <w:szCs w:val="18"/>
                <w:highlight w:val="red"/>
              </w:rPr>
              <w:t>Playground markings are updated and support</w:t>
            </w:r>
            <w:r w:rsidR="00D41F8C" w:rsidRPr="00DC63F5">
              <w:rPr>
                <w:rFonts w:ascii="Times New Roman"/>
                <w:sz w:val="20"/>
                <w:szCs w:val="18"/>
                <w:highlight w:val="red"/>
              </w:rPr>
              <w:t xml:space="preserve"> choices</w:t>
            </w:r>
          </w:p>
          <w:p w14:paraId="7AF3073B" w14:textId="76D09B45" w:rsidR="0015565D" w:rsidRPr="00773119" w:rsidRDefault="0015565D" w:rsidP="00582503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616" w:type="dxa"/>
          </w:tcPr>
          <w:p w14:paraId="3790F6C1" w14:textId="77777777" w:rsidR="00B1610A" w:rsidRPr="00773119" w:rsidRDefault="00B1610A">
            <w:pPr>
              <w:pStyle w:val="TableParagraph"/>
              <w:spacing w:before="160"/>
              <w:ind w:left="34"/>
              <w:rPr>
                <w:sz w:val="20"/>
                <w:szCs w:val="18"/>
              </w:rPr>
            </w:pPr>
            <w:r w:rsidRPr="00D4333B">
              <w:rPr>
                <w:sz w:val="20"/>
                <w:szCs w:val="18"/>
                <w:highlight w:val="green"/>
              </w:rPr>
              <w:t>TA support ½ an hour a day</w:t>
            </w:r>
            <w:r w:rsidRPr="00773119">
              <w:rPr>
                <w:sz w:val="20"/>
                <w:szCs w:val="18"/>
              </w:rPr>
              <w:t xml:space="preserve"> </w:t>
            </w:r>
          </w:p>
          <w:p w14:paraId="419EF191" w14:textId="77777777" w:rsidR="00C658FB" w:rsidRPr="00D4333B" w:rsidRDefault="00D131A0">
            <w:pPr>
              <w:pStyle w:val="TableParagraph"/>
              <w:spacing w:before="160"/>
              <w:ind w:left="34"/>
              <w:rPr>
                <w:sz w:val="20"/>
                <w:szCs w:val="18"/>
                <w:highlight w:val="green"/>
              </w:rPr>
            </w:pPr>
            <w:r w:rsidRPr="00D4333B">
              <w:rPr>
                <w:sz w:val="20"/>
                <w:szCs w:val="18"/>
                <w:highlight w:val="green"/>
              </w:rPr>
              <w:t>£</w:t>
            </w:r>
            <w:r w:rsidR="00B1610A" w:rsidRPr="00D4333B">
              <w:rPr>
                <w:sz w:val="20"/>
                <w:szCs w:val="18"/>
                <w:highlight w:val="green"/>
              </w:rPr>
              <w:t>600</w:t>
            </w:r>
          </w:p>
          <w:p w14:paraId="068B72C6" w14:textId="65278FE2" w:rsidR="00B1610A" w:rsidRPr="00D4333B" w:rsidRDefault="00B1610A">
            <w:pPr>
              <w:pStyle w:val="TableParagraph"/>
              <w:spacing w:before="160"/>
              <w:ind w:left="34"/>
              <w:rPr>
                <w:sz w:val="20"/>
                <w:szCs w:val="18"/>
                <w:highlight w:val="green"/>
              </w:rPr>
            </w:pPr>
            <w:r w:rsidRPr="00D4333B">
              <w:rPr>
                <w:sz w:val="20"/>
                <w:szCs w:val="18"/>
                <w:highlight w:val="green"/>
              </w:rPr>
              <w:t>Proportion of £4500</w:t>
            </w:r>
            <w:r w:rsidR="00930335" w:rsidRPr="00D4333B">
              <w:rPr>
                <w:sz w:val="20"/>
                <w:szCs w:val="18"/>
                <w:highlight w:val="green"/>
              </w:rPr>
              <w:t xml:space="preserve"> (Lacon Childe Partnership)</w:t>
            </w:r>
            <w:r w:rsidR="00D60156" w:rsidRPr="00D4333B">
              <w:rPr>
                <w:sz w:val="20"/>
                <w:szCs w:val="18"/>
                <w:highlight w:val="green"/>
              </w:rPr>
              <w:t xml:space="preserve"> - £900</w:t>
            </w:r>
          </w:p>
          <w:p w14:paraId="11D96175" w14:textId="5E134132" w:rsidR="00146E6F" w:rsidRDefault="00980866">
            <w:pPr>
              <w:pStyle w:val="TableParagraph"/>
              <w:spacing w:before="160"/>
              <w:ind w:left="34"/>
              <w:rPr>
                <w:sz w:val="20"/>
                <w:szCs w:val="18"/>
              </w:rPr>
            </w:pPr>
            <w:r w:rsidRPr="00D4333B">
              <w:rPr>
                <w:sz w:val="20"/>
                <w:szCs w:val="18"/>
                <w:highlight w:val="green"/>
              </w:rPr>
              <w:t>PD day</w:t>
            </w:r>
          </w:p>
          <w:p w14:paraId="572008C7" w14:textId="233EBBE1" w:rsidR="00146E6F" w:rsidRDefault="00146E6F" w:rsidP="00146E6F">
            <w:pPr>
              <w:pStyle w:val="TableParagraph"/>
              <w:spacing w:before="160"/>
              <w:ind w:left="0"/>
              <w:rPr>
                <w:sz w:val="20"/>
                <w:szCs w:val="18"/>
              </w:rPr>
            </w:pPr>
            <w:r w:rsidRPr="00D4333B">
              <w:rPr>
                <w:sz w:val="20"/>
                <w:szCs w:val="18"/>
                <w:highlight w:val="red"/>
              </w:rPr>
              <w:t>£1000 +FOSPS contribution</w:t>
            </w:r>
          </w:p>
          <w:p w14:paraId="58696EEC" w14:textId="4F5838E4" w:rsidR="00E15CCC" w:rsidRPr="00773119" w:rsidRDefault="00E15CCC">
            <w:pPr>
              <w:pStyle w:val="TableParagraph"/>
              <w:spacing w:before="160"/>
              <w:ind w:left="34"/>
              <w:rPr>
                <w:sz w:val="20"/>
                <w:szCs w:val="18"/>
              </w:rPr>
            </w:pPr>
          </w:p>
        </w:tc>
        <w:tc>
          <w:tcPr>
            <w:tcW w:w="4226" w:type="dxa"/>
          </w:tcPr>
          <w:p w14:paraId="46492CD4" w14:textId="77777777" w:rsidR="00D46330" w:rsidRDefault="3DB3F912" w:rsidP="42EE913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773119">
              <w:rPr>
                <w:rFonts w:ascii="Times New Roman"/>
                <w:sz w:val="20"/>
                <w:szCs w:val="20"/>
              </w:rPr>
              <w:t>.</w:t>
            </w:r>
            <w:r w:rsidR="00E11F32">
              <w:rPr>
                <w:rFonts w:ascii="Times New Roman"/>
                <w:sz w:val="20"/>
                <w:szCs w:val="20"/>
              </w:rPr>
              <w:t xml:space="preserve">Active playtimes are in place.  </w:t>
            </w:r>
            <w:r w:rsidR="00D46E98">
              <w:rPr>
                <w:rFonts w:ascii="Times New Roman"/>
                <w:sz w:val="20"/>
                <w:szCs w:val="20"/>
              </w:rPr>
              <w:t>Pupils have fed preferences into the programme and acted as playleaders.  Take up has been high with the vast majority of KS2 wanting to be involved.</w:t>
            </w:r>
          </w:p>
          <w:p w14:paraId="510F2926" w14:textId="79A2D57E" w:rsidR="00245DDC" w:rsidRDefault="00245DDC" w:rsidP="42EE913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Playground zones are in place</w:t>
            </w:r>
            <w:r w:rsidR="00C0103F">
              <w:rPr>
                <w:rFonts w:ascii="Times New Roman"/>
                <w:sz w:val="20"/>
                <w:szCs w:val="20"/>
              </w:rPr>
              <w:t xml:space="preserve"> with appropriate equipment</w:t>
            </w:r>
            <w:r>
              <w:rPr>
                <w:rFonts w:ascii="Times New Roman"/>
                <w:sz w:val="20"/>
                <w:szCs w:val="20"/>
              </w:rPr>
              <w:t xml:space="preserve"> and well used.</w:t>
            </w:r>
          </w:p>
          <w:p w14:paraId="43F1D052" w14:textId="77777777" w:rsidR="00245DDC" w:rsidRDefault="00245DDC" w:rsidP="42EE913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5FD143C0" w14:textId="03397010" w:rsidR="00B054A6" w:rsidRPr="00773119" w:rsidRDefault="00B054A6" w:rsidP="42EE913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Playground markings haven</w:t>
            </w:r>
            <w:r>
              <w:rPr>
                <w:rFonts w:ascii="Times New Roman"/>
                <w:sz w:val="20"/>
                <w:szCs w:val="20"/>
              </w:rPr>
              <w:t>’</w:t>
            </w:r>
            <w:r>
              <w:rPr>
                <w:rFonts w:ascii="Times New Roman"/>
                <w:sz w:val="20"/>
                <w:szCs w:val="20"/>
              </w:rPr>
              <w:t xml:space="preserve">t been updated.  The school was hoping to be successful in a grant application </w:t>
            </w:r>
            <w:r w:rsidR="00EA0C08">
              <w:rPr>
                <w:rFonts w:ascii="Times New Roman"/>
                <w:sz w:val="20"/>
                <w:szCs w:val="20"/>
              </w:rPr>
              <w:t xml:space="preserve">in order to do mile run footprints and goal post replacement.  Unfortunately grant was unsuccessful.  </w:t>
            </w:r>
            <w:r w:rsidR="00C0103F">
              <w:rPr>
                <w:rFonts w:ascii="Times New Roman"/>
                <w:sz w:val="20"/>
                <w:szCs w:val="20"/>
              </w:rPr>
              <w:t>Opportunities in 23/24 will be explored</w:t>
            </w:r>
          </w:p>
        </w:tc>
        <w:tc>
          <w:tcPr>
            <w:tcW w:w="2215" w:type="dxa"/>
          </w:tcPr>
          <w:p w14:paraId="643A7D21" w14:textId="77777777" w:rsidR="00D76797" w:rsidRDefault="00311557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Continue programme </w:t>
            </w:r>
            <w:r>
              <w:rPr>
                <w:rFonts w:ascii="Times New Roman"/>
                <w:sz w:val="20"/>
                <w:szCs w:val="18"/>
              </w:rPr>
              <w:t>–</w:t>
            </w:r>
            <w:r>
              <w:rPr>
                <w:rFonts w:ascii="Times New Roman"/>
                <w:sz w:val="20"/>
                <w:szCs w:val="18"/>
              </w:rPr>
              <w:t xml:space="preserve"> now established.</w:t>
            </w:r>
          </w:p>
          <w:p w14:paraId="3A89DD34" w14:textId="77777777" w:rsidR="00311557" w:rsidRDefault="00311557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  <w:p w14:paraId="7A210BCA" w14:textId="6629FF64" w:rsidR="00311557" w:rsidRPr="00773119" w:rsidRDefault="00311557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Consider playground facilities updates: goal posts; </w:t>
            </w:r>
            <w:r w:rsidR="00AA622D">
              <w:rPr>
                <w:rFonts w:ascii="Times New Roman"/>
                <w:sz w:val="20"/>
                <w:szCs w:val="18"/>
              </w:rPr>
              <w:t>mile run footprints; other zone lines.</w:t>
            </w:r>
          </w:p>
        </w:tc>
      </w:tr>
      <w:tr w:rsidR="00391CE6" w:rsidRPr="00773119" w14:paraId="292A8A57" w14:textId="77777777" w:rsidTr="42EE913A">
        <w:trPr>
          <w:trHeight w:val="981"/>
        </w:trPr>
        <w:tc>
          <w:tcPr>
            <w:tcW w:w="3720" w:type="dxa"/>
          </w:tcPr>
          <w:p w14:paraId="6B90D59E" w14:textId="39894235" w:rsidR="00B71754" w:rsidRPr="00AA622D" w:rsidRDefault="00B71754" w:rsidP="00B7175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AA622D">
              <w:rPr>
                <w:rFonts w:ascii="Times New Roman"/>
                <w:sz w:val="20"/>
                <w:szCs w:val="18"/>
                <w:highlight w:val="green"/>
              </w:rPr>
              <w:t xml:space="preserve">All pupils participate in 15 mins daily mile </w:t>
            </w:r>
          </w:p>
          <w:p w14:paraId="25A82849" w14:textId="07D38F5E" w:rsidR="00391CE6" w:rsidRPr="00980866" w:rsidRDefault="00391CE6" w:rsidP="00A94EA4">
            <w:pPr>
              <w:pStyle w:val="TableParagraph"/>
              <w:ind w:left="60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3600" w:type="dxa"/>
          </w:tcPr>
          <w:p w14:paraId="0AA74D03" w14:textId="77777777" w:rsidR="00980866" w:rsidRDefault="00611BED" w:rsidP="00572CDE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AA622D">
              <w:rPr>
                <w:rFonts w:ascii="Times New Roman"/>
                <w:sz w:val="20"/>
                <w:szCs w:val="18"/>
                <w:highlight w:val="green"/>
              </w:rPr>
              <w:t>Classes run daily mile or 15min fitness drills.</w:t>
            </w:r>
            <w:r w:rsidR="00930335" w:rsidRPr="00980866">
              <w:rPr>
                <w:rFonts w:ascii="Times New Roman"/>
                <w:sz w:val="20"/>
                <w:szCs w:val="18"/>
              </w:rPr>
              <w:t xml:space="preserve"> </w:t>
            </w:r>
          </w:p>
          <w:p w14:paraId="3F1E3776" w14:textId="7C1E411C" w:rsidR="00930335" w:rsidRPr="00980866" w:rsidRDefault="005E3F92" w:rsidP="00572CDE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0D3A01">
              <w:rPr>
                <w:rFonts w:ascii="Times New Roman"/>
                <w:sz w:val="20"/>
                <w:szCs w:val="18"/>
                <w:highlight w:val="red"/>
              </w:rPr>
              <w:t>Mile</w:t>
            </w:r>
            <w:r w:rsidR="00930335" w:rsidRPr="000D3A01">
              <w:rPr>
                <w:rFonts w:ascii="Times New Roman"/>
                <w:sz w:val="20"/>
                <w:szCs w:val="18"/>
                <w:highlight w:val="red"/>
              </w:rPr>
              <w:t xml:space="preserve"> run line </w:t>
            </w:r>
            <w:r w:rsidRPr="000D3A01">
              <w:rPr>
                <w:rFonts w:ascii="Times New Roman"/>
                <w:sz w:val="20"/>
                <w:szCs w:val="18"/>
                <w:highlight w:val="red"/>
              </w:rPr>
              <w:t>is installed</w:t>
            </w:r>
          </w:p>
        </w:tc>
        <w:tc>
          <w:tcPr>
            <w:tcW w:w="1616" w:type="dxa"/>
          </w:tcPr>
          <w:p w14:paraId="05427387" w14:textId="188E37D1" w:rsidR="00391CE6" w:rsidRPr="00773119" w:rsidRDefault="005E3F92">
            <w:pPr>
              <w:pStyle w:val="TableParagraph"/>
              <w:spacing w:before="160"/>
              <w:ind w:left="34"/>
              <w:rPr>
                <w:sz w:val="20"/>
                <w:szCs w:val="18"/>
              </w:rPr>
            </w:pPr>
            <w:r w:rsidRPr="000D3A01">
              <w:rPr>
                <w:sz w:val="20"/>
                <w:szCs w:val="18"/>
                <w:highlight w:val="red"/>
              </w:rPr>
              <w:t>£1000+FOSPS contribution</w:t>
            </w:r>
          </w:p>
        </w:tc>
        <w:tc>
          <w:tcPr>
            <w:tcW w:w="4226" w:type="dxa"/>
          </w:tcPr>
          <w:p w14:paraId="6156A45C" w14:textId="02D5CBB9" w:rsidR="00C147FC" w:rsidRPr="00773119" w:rsidRDefault="00F95E55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Regularly in place and school is now considering school shoe uniform recommendation so </w:t>
            </w:r>
            <w:r w:rsidR="005F1C6C">
              <w:rPr>
                <w:rFonts w:ascii="Times New Roman"/>
                <w:sz w:val="20"/>
                <w:szCs w:val="18"/>
              </w:rPr>
              <w:t>children don</w:t>
            </w:r>
            <w:r w:rsidR="005F1C6C">
              <w:rPr>
                <w:rFonts w:ascii="Times New Roman"/>
                <w:sz w:val="20"/>
                <w:szCs w:val="18"/>
              </w:rPr>
              <w:t>’</w:t>
            </w:r>
            <w:r w:rsidR="005F1C6C">
              <w:rPr>
                <w:rFonts w:ascii="Times New Roman"/>
                <w:sz w:val="20"/>
                <w:szCs w:val="18"/>
              </w:rPr>
              <w:t>t have to change footwear for the mile run.</w:t>
            </w:r>
          </w:p>
        </w:tc>
        <w:tc>
          <w:tcPr>
            <w:tcW w:w="2215" w:type="dxa"/>
          </w:tcPr>
          <w:p w14:paraId="53EC3E9A" w14:textId="669F2411" w:rsidR="00403248" w:rsidRPr="00773119" w:rsidRDefault="005F1C6C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School uniform signposts to footwear which would be appropriate to run the mile run</w:t>
            </w:r>
            <w:r w:rsidR="00CB7B2E">
              <w:rPr>
                <w:rFonts w:ascii="Times New Roman"/>
                <w:sz w:val="20"/>
                <w:szCs w:val="18"/>
              </w:rPr>
              <w:t xml:space="preserve"> without having to change.</w:t>
            </w:r>
          </w:p>
        </w:tc>
      </w:tr>
    </w:tbl>
    <w:p w14:paraId="20E915E9" w14:textId="77777777" w:rsidR="00F941CB" w:rsidRPr="00773119" w:rsidRDefault="00F941CB">
      <w:pPr>
        <w:rPr>
          <w:sz w:val="18"/>
          <w:szCs w:val="18"/>
        </w:rPr>
      </w:pPr>
      <w:r w:rsidRPr="00773119">
        <w:rPr>
          <w:sz w:val="18"/>
          <w:szCs w:val="18"/>
        </w:rPr>
        <w:br w:type="page"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914"/>
        <w:gridCol w:w="992"/>
        <w:gridCol w:w="4678"/>
        <w:gridCol w:w="2073"/>
      </w:tblGrid>
      <w:tr w:rsidR="00C658FB" w14:paraId="20E8E04B" w14:textId="77777777" w:rsidTr="0D6D9801">
        <w:trPr>
          <w:trHeight w:val="315"/>
        </w:trPr>
        <w:tc>
          <w:tcPr>
            <w:tcW w:w="13304" w:type="dxa"/>
            <w:gridSpan w:val="4"/>
            <w:vMerge w:val="restart"/>
            <w:tcBorders>
              <w:top w:val="single" w:sz="12" w:space="0" w:color="231F20"/>
            </w:tcBorders>
          </w:tcPr>
          <w:p w14:paraId="6543B390" w14:textId="5AEBBE1C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2073" w:type="dxa"/>
            <w:tcBorders>
              <w:top w:val="single" w:sz="12" w:space="0" w:color="231F20"/>
            </w:tcBorders>
          </w:tcPr>
          <w:p w14:paraId="714C8DCD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63DD6D4" w14:textId="77777777" w:rsidTr="0D6D9801">
        <w:trPr>
          <w:trHeight w:val="320"/>
        </w:trPr>
        <w:tc>
          <w:tcPr>
            <w:tcW w:w="13304" w:type="dxa"/>
            <w:gridSpan w:val="4"/>
            <w:vMerge/>
          </w:tcPr>
          <w:p w14:paraId="20F1699A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</w:tcPr>
          <w:p w14:paraId="686CEFF1" w14:textId="055035E8" w:rsidR="00C658FB" w:rsidRDefault="00373D3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 xml:space="preserve">£2500 </w:t>
            </w:r>
            <w:r w:rsidR="007E067D">
              <w:rPr>
                <w:sz w:val="21"/>
              </w:rPr>
              <w:t>1</w:t>
            </w:r>
            <w:r w:rsidR="00166AF0">
              <w:rPr>
                <w:sz w:val="21"/>
              </w:rPr>
              <w:t>4</w:t>
            </w:r>
            <w:r w:rsidR="00D131A0">
              <w:rPr>
                <w:sz w:val="21"/>
              </w:rPr>
              <w:t>%</w:t>
            </w:r>
          </w:p>
        </w:tc>
      </w:tr>
      <w:tr w:rsidR="00C658FB" w14:paraId="49BF9B68" w14:textId="77777777" w:rsidTr="0D6D9801">
        <w:trPr>
          <w:trHeight w:val="405"/>
        </w:trPr>
        <w:tc>
          <w:tcPr>
            <w:tcW w:w="3720" w:type="dxa"/>
          </w:tcPr>
          <w:p w14:paraId="7D675A87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4906" w:type="dxa"/>
            <w:gridSpan w:val="2"/>
          </w:tcPr>
          <w:p w14:paraId="0108F33E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4678" w:type="dxa"/>
          </w:tcPr>
          <w:p w14:paraId="4F685149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073" w:type="dxa"/>
          </w:tcPr>
          <w:p w14:paraId="70034D7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2760D80" w14:textId="77777777" w:rsidTr="0D6D9801">
        <w:trPr>
          <w:trHeight w:val="952"/>
        </w:trPr>
        <w:tc>
          <w:tcPr>
            <w:tcW w:w="3720" w:type="dxa"/>
          </w:tcPr>
          <w:p w14:paraId="103B7578" w14:textId="72A03FE0" w:rsidR="00C658FB" w:rsidRPr="006D4BD9" w:rsidRDefault="00D131A0" w:rsidP="006D4BD9">
            <w:pPr>
              <w:pStyle w:val="TableParagraph"/>
              <w:spacing w:before="46" w:line="235" w:lineRule="auto"/>
              <w:ind w:left="79" w:right="303"/>
              <w:rPr>
                <w:sz w:val="20"/>
                <w:szCs w:val="18"/>
              </w:rPr>
            </w:pPr>
            <w:r w:rsidRPr="006D4BD9">
              <w:rPr>
                <w:color w:val="231F20"/>
                <w:sz w:val="20"/>
                <w:szCs w:val="18"/>
              </w:rPr>
              <w:t>Your school focus should be clear</w:t>
            </w:r>
            <w:r w:rsidRPr="006D4BD9">
              <w:rPr>
                <w:color w:val="231F20"/>
                <w:spacing w:val="1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what</w:t>
            </w:r>
            <w:r w:rsidRPr="006D4BD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you</w:t>
            </w:r>
            <w:r w:rsidRPr="006D4BD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want</w:t>
            </w:r>
            <w:r w:rsidRPr="006D4BD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the</w:t>
            </w:r>
            <w:r w:rsidRPr="006D4BD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pupils</w:t>
            </w:r>
            <w:r w:rsidRPr="006D4BD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to</w:t>
            </w:r>
            <w:r w:rsidRPr="006D4BD9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know</w:t>
            </w:r>
            <w:r w:rsidRPr="006D4BD9">
              <w:rPr>
                <w:color w:val="231F20"/>
                <w:spacing w:val="-51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and</w:t>
            </w:r>
            <w:r w:rsidRPr="006D4BD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be</w:t>
            </w:r>
            <w:r w:rsidRPr="006D4BD9">
              <w:rPr>
                <w:color w:val="231F20"/>
                <w:spacing w:val="-1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able</w:t>
            </w:r>
            <w:r w:rsidRPr="006D4BD9">
              <w:rPr>
                <w:color w:val="231F20"/>
                <w:spacing w:val="-1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to</w:t>
            </w:r>
            <w:r w:rsidRPr="006D4BD9">
              <w:rPr>
                <w:color w:val="231F20"/>
                <w:spacing w:val="-1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do</w:t>
            </w:r>
            <w:r w:rsidRPr="006D4BD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and</w:t>
            </w:r>
            <w:r w:rsidRPr="006D4BD9">
              <w:rPr>
                <w:color w:val="231F20"/>
                <w:spacing w:val="-1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about</w:t>
            </w:r>
            <w:r w:rsidR="006D4BD9">
              <w:rPr>
                <w:color w:val="231F20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what</w:t>
            </w:r>
            <w:r w:rsidRPr="006D4BD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they</w:t>
            </w:r>
            <w:r w:rsidRPr="006D4BD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need</w:t>
            </w:r>
            <w:r w:rsidRPr="006D4BD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to</w:t>
            </w:r>
            <w:r w:rsidRPr="006D4BD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learn</w:t>
            </w:r>
            <w:r w:rsidRPr="006D4BD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and</w:t>
            </w:r>
            <w:r w:rsidRPr="006D4BD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to</w:t>
            </w:r>
            <w:r w:rsidR="006D4BD9">
              <w:rPr>
                <w:color w:val="231F20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consolidate</w:t>
            </w:r>
            <w:r w:rsidRPr="006D4BD9">
              <w:rPr>
                <w:color w:val="231F20"/>
                <w:spacing w:val="-9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through</w:t>
            </w:r>
            <w:r w:rsidRPr="006D4BD9">
              <w:rPr>
                <w:color w:val="231F20"/>
                <w:spacing w:val="-9"/>
                <w:sz w:val="20"/>
                <w:szCs w:val="18"/>
              </w:rPr>
              <w:t xml:space="preserve"> </w:t>
            </w:r>
            <w:r w:rsidRPr="006D4BD9">
              <w:rPr>
                <w:color w:val="231F20"/>
                <w:sz w:val="20"/>
                <w:szCs w:val="18"/>
              </w:rPr>
              <w:t>practice:</w:t>
            </w:r>
          </w:p>
        </w:tc>
        <w:tc>
          <w:tcPr>
            <w:tcW w:w="3914" w:type="dxa"/>
          </w:tcPr>
          <w:p w14:paraId="54163670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992" w:type="dxa"/>
          </w:tcPr>
          <w:p w14:paraId="73334937" w14:textId="77777777" w:rsidR="00C658FB" w:rsidRDefault="00D131A0" w:rsidP="000A17A1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4678" w:type="dxa"/>
          </w:tcPr>
          <w:p w14:paraId="118CBDB7" w14:textId="0CF42F72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2073" w:type="dxa"/>
          </w:tcPr>
          <w:p w14:paraId="5F56DD56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:rsidRPr="00773119" w14:paraId="6C3FBF54" w14:textId="77777777" w:rsidTr="0D6D9801">
        <w:trPr>
          <w:trHeight w:val="1690"/>
        </w:trPr>
        <w:tc>
          <w:tcPr>
            <w:tcW w:w="3720" w:type="dxa"/>
          </w:tcPr>
          <w:p w14:paraId="34C8C1AA" w14:textId="77777777" w:rsidR="00F9450E" w:rsidRPr="00474B17" w:rsidRDefault="00F9450E" w:rsidP="00F9450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474B17">
              <w:rPr>
                <w:rFonts w:ascii="Times New Roman"/>
                <w:sz w:val="20"/>
                <w:szCs w:val="18"/>
                <w:highlight w:val="green"/>
              </w:rPr>
              <w:t>Everyone values their own and others enjoyment of sport, physical education and physical activity</w:t>
            </w:r>
          </w:p>
          <w:p w14:paraId="1D6173AD" w14:textId="0E30BB28" w:rsidR="00C658FB" w:rsidRPr="00474B17" w:rsidRDefault="00B17EB2" w:rsidP="00FF72F1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474B17">
              <w:rPr>
                <w:rFonts w:ascii="Times New Roman"/>
                <w:sz w:val="20"/>
                <w:szCs w:val="18"/>
                <w:highlight w:val="green"/>
              </w:rPr>
              <w:t>L</w:t>
            </w:r>
            <w:r w:rsidR="007B668B" w:rsidRPr="00474B17">
              <w:rPr>
                <w:rFonts w:ascii="Times New Roman"/>
                <w:sz w:val="20"/>
                <w:szCs w:val="18"/>
                <w:highlight w:val="green"/>
              </w:rPr>
              <w:t>essons</w:t>
            </w:r>
            <w:r w:rsidRPr="00474B17">
              <w:rPr>
                <w:rFonts w:ascii="Times New Roman"/>
                <w:sz w:val="20"/>
                <w:szCs w:val="18"/>
                <w:highlight w:val="green"/>
              </w:rPr>
              <w:t xml:space="preserve"> are active and consider engagement through varied</w:t>
            </w:r>
            <w:r w:rsidR="000D24B4" w:rsidRPr="00474B17">
              <w:rPr>
                <w:rFonts w:ascii="Times New Roman"/>
                <w:sz w:val="20"/>
                <w:szCs w:val="18"/>
                <w:highlight w:val="green"/>
              </w:rPr>
              <w:t xml:space="preserve"> activities that involve</w:t>
            </w:r>
            <w:r w:rsidR="00F00731" w:rsidRPr="00474B17">
              <w:rPr>
                <w:rFonts w:ascii="Times New Roman"/>
                <w:sz w:val="20"/>
                <w:szCs w:val="18"/>
                <w:highlight w:val="green"/>
              </w:rPr>
              <w:t xml:space="preserve"> </w:t>
            </w:r>
            <w:r w:rsidR="000D24B4" w:rsidRPr="00474B17">
              <w:rPr>
                <w:rFonts w:ascii="Times New Roman"/>
                <w:sz w:val="20"/>
                <w:szCs w:val="18"/>
                <w:highlight w:val="green"/>
              </w:rPr>
              <w:t>movement or use of different areas</w:t>
            </w:r>
          </w:p>
          <w:p w14:paraId="4FCC27CD" w14:textId="77777777" w:rsidR="00977D4D" w:rsidRPr="00474B17" w:rsidRDefault="00977D4D" w:rsidP="00FF72F1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474B17">
              <w:rPr>
                <w:rFonts w:ascii="Times New Roman"/>
                <w:sz w:val="20"/>
                <w:szCs w:val="18"/>
                <w:highlight w:val="green"/>
              </w:rPr>
              <w:t>P</w:t>
            </w:r>
            <w:r w:rsidR="000D24B4" w:rsidRPr="00474B17">
              <w:rPr>
                <w:rFonts w:ascii="Times New Roman"/>
                <w:sz w:val="20"/>
                <w:szCs w:val="18"/>
                <w:highlight w:val="green"/>
              </w:rPr>
              <w:t>upils engage in</w:t>
            </w:r>
            <w:r w:rsidRPr="00474B17">
              <w:rPr>
                <w:rFonts w:ascii="Times New Roman"/>
                <w:sz w:val="20"/>
                <w:szCs w:val="18"/>
                <w:highlight w:val="green"/>
              </w:rPr>
              <w:t xml:space="preserve"> active playtimes </w:t>
            </w:r>
            <w:r w:rsidRPr="00474B17">
              <w:rPr>
                <w:rFonts w:ascii="Times New Roman"/>
                <w:sz w:val="20"/>
                <w:szCs w:val="18"/>
                <w:highlight w:val="green"/>
              </w:rPr>
              <w:t>–</w:t>
            </w:r>
            <w:r w:rsidRPr="00474B17">
              <w:rPr>
                <w:rFonts w:ascii="Times New Roman"/>
                <w:sz w:val="20"/>
                <w:szCs w:val="18"/>
                <w:highlight w:val="green"/>
              </w:rPr>
              <w:t xml:space="preserve"> see above</w:t>
            </w:r>
          </w:p>
          <w:p w14:paraId="25F0B880" w14:textId="7936610F" w:rsidR="006E30F9" w:rsidRPr="00773119" w:rsidRDefault="006E30F9" w:rsidP="00FF72F1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 w:rsidRPr="00474B17">
              <w:rPr>
                <w:rFonts w:ascii="Times New Roman"/>
                <w:sz w:val="20"/>
                <w:szCs w:val="18"/>
                <w:highlight w:val="green"/>
              </w:rPr>
              <w:t>Pupil engage in a varied festival and competition programme (see below)</w:t>
            </w:r>
          </w:p>
        </w:tc>
        <w:tc>
          <w:tcPr>
            <w:tcW w:w="3914" w:type="dxa"/>
          </w:tcPr>
          <w:p w14:paraId="14727805" w14:textId="28E6DAE2" w:rsidR="00F33674" w:rsidRPr="0084616D" w:rsidRDefault="67A210E8" w:rsidP="0D6D9801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20"/>
                <w:highlight w:val="green"/>
              </w:rPr>
            </w:pPr>
            <w:r w:rsidRPr="0084616D">
              <w:rPr>
                <w:rFonts w:ascii="Times New Roman"/>
                <w:sz w:val="20"/>
                <w:szCs w:val="20"/>
                <w:highlight w:val="green"/>
              </w:rPr>
              <w:t>S</w:t>
            </w:r>
            <w:r w:rsidR="00F33674" w:rsidRPr="0084616D">
              <w:rPr>
                <w:rFonts w:ascii="Times New Roman"/>
                <w:sz w:val="20"/>
                <w:szCs w:val="20"/>
                <w:highlight w:val="green"/>
              </w:rPr>
              <w:t>ports board and regular information in the school news to celebrate and share</w:t>
            </w:r>
          </w:p>
          <w:p w14:paraId="6EDCA16B" w14:textId="77777777" w:rsidR="00C658FB" w:rsidRPr="0084616D" w:rsidRDefault="00980FEE" w:rsidP="0017251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84616D">
              <w:rPr>
                <w:rFonts w:ascii="Times New Roman"/>
                <w:sz w:val="20"/>
                <w:szCs w:val="18"/>
                <w:highlight w:val="green"/>
              </w:rPr>
              <w:t>Regular programme of sport and competition through the Lacon Childe Partnership.</w:t>
            </w:r>
          </w:p>
          <w:p w14:paraId="0A9CA5B4" w14:textId="77777777" w:rsidR="00FF72F1" w:rsidRPr="0084616D" w:rsidRDefault="00FF72F1" w:rsidP="0017251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84616D">
              <w:rPr>
                <w:rFonts w:ascii="Times New Roman"/>
                <w:sz w:val="20"/>
                <w:szCs w:val="18"/>
                <w:highlight w:val="green"/>
              </w:rPr>
              <w:t>Continue to promote and remind about active lessons</w:t>
            </w:r>
            <w:r w:rsidR="00977D4D" w:rsidRPr="0084616D">
              <w:rPr>
                <w:rFonts w:ascii="Times New Roman"/>
                <w:sz w:val="20"/>
                <w:szCs w:val="18"/>
                <w:highlight w:val="green"/>
              </w:rPr>
              <w:t xml:space="preserve"> and playtimes</w:t>
            </w:r>
          </w:p>
          <w:p w14:paraId="1EE2C78A" w14:textId="4A10F1E9" w:rsidR="00566A70" w:rsidRPr="00773119" w:rsidRDefault="00566A70" w:rsidP="0017251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 w:rsidRPr="0084616D">
              <w:rPr>
                <w:rFonts w:ascii="Times New Roman"/>
                <w:sz w:val="20"/>
                <w:szCs w:val="18"/>
                <w:highlight w:val="green"/>
              </w:rPr>
              <w:t>Regular assemblies that celebrate sport or sporting achievements.</w:t>
            </w:r>
          </w:p>
        </w:tc>
        <w:tc>
          <w:tcPr>
            <w:tcW w:w="992" w:type="dxa"/>
          </w:tcPr>
          <w:p w14:paraId="71708BAE" w14:textId="04CA87E2" w:rsidR="00C658FB" w:rsidRPr="00773119" w:rsidRDefault="00C658FB">
            <w:pPr>
              <w:pStyle w:val="TableParagraph"/>
              <w:spacing w:before="171"/>
              <w:ind w:left="45"/>
              <w:rPr>
                <w:sz w:val="20"/>
                <w:szCs w:val="18"/>
              </w:rPr>
            </w:pPr>
          </w:p>
          <w:p w14:paraId="6711F03E" w14:textId="231643F8" w:rsidR="00980FEE" w:rsidRPr="00773119" w:rsidRDefault="00955B0A">
            <w:pPr>
              <w:pStyle w:val="TableParagraph"/>
              <w:spacing w:before="171"/>
              <w:ind w:left="45"/>
              <w:rPr>
                <w:sz w:val="20"/>
                <w:szCs w:val="18"/>
              </w:rPr>
            </w:pPr>
            <w:r w:rsidRPr="00773119">
              <w:rPr>
                <w:sz w:val="20"/>
                <w:szCs w:val="18"/>
              </w:rPr>
              <w:t>Leadership time below</w:t>
            </w:r>
          </w:p>
          <w:p w14:paraId="7D0DC615" w14:textId="64D8B9C4" w:rsidR="00980FEE" w:rsidRPr="00773119" w:rsidRDefault="00980FEE" w:rsidP="00980FEE">
            <w:pPr>
              <w:pStyle w:val="TableParagraph"/>
              <w:spacing w:before="171"/>
              <w:ind w:left="0"/>
              <w:rPr>
                <w:sz w:val="20"/>
                <w:szCs w:val="18"/>
              </w:rPr>
            </w:pPr>
            <w:r w:rsidRPr="00773119">
              <w:rPr>
                <w:sz w:val="20"/>
                <w:szCs w:val="18"/>
              </w:rPr>
              <w:t>Proportion of £4500 - £900</w:t>
            </w:r>
          </w:p>
        </w:tc>
        <w:tc>
          <w:tcPr>
            <w:tcW w:w="4678" w:type="dxa"/>
          </w:tcPr>
          <w:p w14:paraId="0DD73BE8" w14:textId="0CEEBCEC" w:rsidR="00264326" w:rsidRDefault="0084616D" w:rsidP="0D6D9801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Sports board regularly updated to celebrate sport</w:t>
            </w:r>
            <w:r w:rsidR="00705BC6">
              <w:rPr>
                <w:color w:val="000000" w:themeColor="text1"/>
                <w:sz w:val="20"/>
                <w:szCs w:val="20"/>
              </w:rPr>
              <w:t>.</w:t>
            </w:r>
          </w:p>
          <w:p w14:paraId="14750260" w14:textId="04877F28" w:rsidR="0084616D" w:rsidRPr="00773119" w:rsidRDefault="00705BC6" w:rsidP="0D6D9801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Sports stars are celebrated each week in achievers’ assembly</w:t>
            </w:r>
          </w:p>
        </w:tc>
        <w:tc>
          <w:tcPr>
            <w:tcW w:w="2073" w:type="dxa"/>
          </w:tcPr>
          <w:p w14:paraId="67E8E255" w14:textId="6BBCDEC6" w:rsidR="002E21C6" w:rsidRPr="00773119" w:rsidRDefault="008717F8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Build </w:t>
            </w:r>
            <w:r w:rsidR="00A41E43">
              <w:rPr>
                <w:rFonts w:ascii="Times New Roman"/>
                <w:sz w:val="20"/>
                <w:szCs w:val="18"/>
              </w:rPr>
              <w:t>expectations and engagement with SGO.  Make strategic decisions about level</w:t>
            </w:r>
            <w:r w:rsidR="0098600F">
              <w:rPr>
                <w:rFonts w:ascii="Times New Roman"/>
                <w:sz w:val="20"/>
                <w:szCs w:val="18"/>
              </w:rPr>
              <w:t xml:space="preserve"> 3 competition in order for it to be purposeful and manageable (cost of transportation)</w:t>
            </w:r>
          </w:p>
        </w:tc>
      </w:tr>
      <w:tr w:rsidR="00BE467E" w:rsidRPr="00773119" w14:paraId="5E9A0663" w14:textId="77777777" w:rsidTr="0D6D9801">
        <w:trPr>
          <w:trHeight w:val="1283"/>
        </w:trPr>
        <w:tc>
          <w:tcPr>
            <w:tcW w:w="3720" w:type="dxa"/>
          </w:tcPr>
          <w:p w14:paraId="45BE38A6" w14:textId="46A5FF61" w:rsidR="00BE467E" w:rsidRPr="00710487" w:rsidRDefault="00E94CF5" w:rsidP="00E94CF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yellow"/>
              </w:rPr>
            </w:pPr>
            <w:r w:rsidRPr="00710487">
              <w:rPr>
                <w:rFonts w:ascii="Times New Roman"/>
                <w:sz w:val="20"/>
                <w:szCs w:val="18"/>
                <w:highlight w:val="yellow"/>
              </w:rPr>
              <w:t>Sport, physical education and physical activity experiences are used across the curriculum</w:t>
            </w:r>
          </w:p>
        </w:tc>
        <w:tc>
          <w:tcPr>
            <w:tcW w:w="3914" w:type="dxa"/>
          </w:tcPr>
          <w:p w14:paraId="2D901A2A" w14:textId="407DEB9D" w:rsidR="00BE467E" w:rsidRPr="00710487" w:rsidRDefault="00A664D4" w:rsidP="0017251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yellow"/>
              </w:rPr>
            </w:pPr>
            <w:r w:rsidRPr="00710487">
              <w:rPr>
                <w:rFonts w:ascii="Times New Roman"/>
                <w:sz w:val="20"/>
                <w:szCs w:val="18"/>
                <w:highlight w:val="yellow"/>
              </w:rPr>
              <w:t>To consolidate our vision with the whole school community and use our sporting experiences across the curriculum e.g English report writing; maths statistics; science etc</w:t>
            </w:r>
          </w:p>
        </w:tc>
        <w:tc>
          <w:tcPr>
            <w:tcW w:w="992" w:type="dxa"/>
          </w:tcPr>
          <w:p w14:paraId="7AD73C12" w14:textId="77777777" w:rsidR="00BE467E" w:rsidRDefault="00C60CB7" w:rsidP="00445E25">
            <w:pPr>
              <w:pStyle w:val="TableParagraph"/>
              <w:ind w:left="45"/>
              <w:rPr>
                <w:sz w:val="20"/>
                <w:szCs w:val="18"/>
              </w:rPr>
            </w:pPr>
            <w:r w:rsidRPr="00773119">
              <w:rPr>
                <w:sz w:val="20"/>
                <w:szCs w:val="18"/>
              </w:rPr>
              <w:t>No cost</w:t>
            </w:r>
          </w:p>
          <w:p w14:paraId="0C487947" w14:textId="16C59585" w:rsidR="00566A70" w:rsidRPr="00773119" w:rsidRDefault="00566A70" w:rsidP="00445E25">
            <w:pPr>
              <w:pStyle w:val="TableParagraph"/>
              <w:ind w:left="45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Staff meetings – curriculum map consideration</w:t>
            </w:r>
          </w:p>
        </w:tc>
        <w:tc>
          <w:tcPr>
            <w:tcW w:w="4678" w:type="dxa"/>
          </w:tcPr>
          <w:p w14:paraId="53615F3A" w14:textId="09546397" w:rsidR="00BE467E" w:rsidRPr="00773119" w:rsidRDefault="00710487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Some use but curriculum coverage is </w:t>
            </w:r>
            <w:r w:rsidR="00DA3F29">
              <w:rPr>
                <w:rFonts w:ascii="Times New Roman"/>
                <w:sz w:val="20"/>
                <w:szCs w:val="18"/>
              </w:rPr>
              <w:t>increasingly fine tuned.  Links in science, PSHE</w:t>
            </w:r>
            <w:r w:rsidR="002B593A">
              <w:rPr>
                <w:rFonts w:ascii="Times New Roman"/>
                <w:sz w:val="20"/>
                <w:szCs w:val="18"/>
              </w:rPr>
              <w:t xml:space="preserve"> are in place.</w:t>
            </w:r>
          </w:p>
        </w:tc>
        <w:tc>
          <w:tcPr>
            <w:tcW w:w="2073" w:type="dxa"/>
          </w:tcPr>
          <w:p w14:paraId="598F0404" w14:textId="3505CEAB" w:rsidR="00BE467E" w:rsidRPr="00773119" w:rsidRDefault="00BE467E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</w:tc>
      </w:tr>
      <w:tr w:rsidR="00BE467E" w:rsidRPr="00773119" w14:paraId="2EED352B" w14:textId="77777777" w:rsidTr="0D6D9801">
        <w:trPr>
          <w:trHeight w:val="1157"/>
        </w:trPr>
        <w:tc>
          <w:tcPr>
            <w:tcW w:w="3720" w:type="dxa"/>
          </w:tcPr>
          <w:p w14:paraId="205517DF" w14:textId="77777777" w:rsidR="00BE467E" w:rsidRPr="001430A5" w:rsidRDefault="00FC01DB" w:rsidP="00FC01D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1430A5">
              <w:rPr>
                <w:rFonts w:ascii="Times New Roman"/>
                <w:sz w:val="20"/>
                <w:szCs w:val="18"/>
                <w:highlight w:val="green"/>
              </w:rPr>
              <w:t xml:space="preserve">Our small school has a </w:t>
            </w:r>
            <w:r w:rsidR="00427E87" w:rsidRPr="001430A5">
              <w:rPr>
                <w:rFonts w:ascii="Times New Roman"/>
                <w:sz w:val="20"/>
                <w:szCs w:val="18"/>
                <w:highlight w:val="green"/>
              </w:rPr>
              <w:t>‘</w:t>
            </w:r>
            <w:r w:rsidR="00427E87" w:rsidRPr="001430A5">
              <w:rPr>
                <w:rFonts w:ascii="Times New Roman"/>
                <w:sz w:val="20"/>
                <w:szCs w:val="18"/>
                <w:highlight w:val="green"/>
              </w:rPr>
              <w:t>staff lead and champion</w:t>
            </w:r>
            <w:r w:rsidR="00427E87" w:rsidRPr="001430A5">
              <w:rPr>
                <w:rFonts w:ascii="Times New Roman"/>
                <w:sz w:val="20"/>
                <w:szCs w:val="18"/>
                <w:highlight w:val="green"/>
              </w:rPr>
              <w:t>’</w:t>
            </w:r>
            <w:r w:rsidR="00427E87" w:rsidRPr="001430A5">
              <w:rPr>
                <w:rFonts w:ascii="Times New Roman"/>
                <w:sz w:val="20"/>
                <w:szCs w:val="18"/>
                <w:highlight w:val="green"/>
              </w:rPr>
              <w:t xml:space="preserve"> just for sport</w:t>
            </w:r>
          </w:p>
          <w:p w14:paraId="6967CE69" w14:textId="41787C3D" w:rsidR="00E20512" w:rsidRPr="00566A70" w:rsidRDefault="00E20512" w:rsidP="00FC01D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 w:rsidRPr="001430A5">
              <w:rPr>
                <w:rFonts w:ascii="Times New Roman"/>
                <w:sz w:val="20"/>
                <w:szCs w:val="18"/>
                <w:highlight w:val="green"/>
              </w:rPr>
              <w:t>Leadership capacity is developed</w:t>
            </w:r>
          </w:p>
        </w:tc>
        <w:tc>
          <w:tcPr>
            <w:tcW w:w="3914" w:type="dxa"/>
          </w:tcPr>
          <w:p w14:paraId="4828A647" w14:textId="77777777" w:rsidR="00FC01DB" w:rsidRPr="001430A5" w:rsidRDefault="00FC01DB" w:rsidP="00FC01D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1430A5">
              <w:rPr>
                <w:rFonts w:ascii="Times New Roman"/>
                <w:sz w:val="20"/>
                <w:szCs w:val="18"/>
                <w:highlight w:val="green"/>
              </w:rPr>
              <w:t>Continue to develop leadership (TA) to co-ordinate provision and developments</w:t>
            </w:r>
          </w:p>
          <w:p w14:paraId="4E66726D" w14:textId="77777777" w:rsidR="00BE467E" w:rsidRPr="00566A70" w:rsidRDefault="00BE467E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14:paraId="4B40A919" w14:textId="13EF07EA" w:rsidR="00BE467E" w:rsidRPr="00773119" w:rsidRDefault="004D6A7C" w:rsidP="000F6C61">
            <w:pPr>
              <w:pStyle w:val="TableParagraph"/>
              <w:ind w:left="45"/>
              <w:rPr>
                <w:sz w:val="20"/>
                <w:szCs w:val="18"/>
              </w:rPr>
            </w:pPr>
            <w:r w:rsidRPr="001430A5">
              <w:rPr>
                <w:rFonts w:ascii="Times New Roman"/>
                <w:sz w:val="20"/>
                <w:szCs w:val="18"/>
                <w:highlight w:val="green"/>
              </w:rPr>
              <w:t>£</w:t>
            </w:r>
            <w:r w:rsidRPr="001430A5">
              <w:rPr>
                <w:rFonts w:ascii="Times New Roman"/>
                <w:sz w:val="20"/>
                <w:szCs w:val="18"/>
                <w:highlight w:val="green"/>
              </w:rPr>
              <w:t>1600 Overtime</w:t>
            </w:r>
            <w:r w:rsidR="000F6C61" w:rsidRPr="001430A5">
              <w:rPr>
                <w:rFonts w:ascii="Times New Roman"/>
                <w:sz w:val="20"/>
                <w:szCs w:val="18"/>
                <w:highlight w:val="green"/>
              </w:rPr>
              <w:t xml:space="preserve"> and higher grade</w:t>
            </w:r>
          </w:p>
        </w:tc>
        <w:tc>
          <w:tcPr>
            <w:tcW w:w="4678" w:type="dxa"/>
          </w:tcPr>
          <w:p w14:paraId="0AA3F455" w14:textId="3CF4AA02" w:rsidR="00BE467E" w:rsidRPr="00773119" w:rsidRDefault="005B459C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This really helps build capacity in our school</w:t>
            </w:r>
            <w:r w:rsidR="00D67A91">
              <w:rPr>
                <w:rFonts w:ascii="Times New Roman"/>
                <w:sz w:val="20"/>
                <w:szCs w:val="18"/>
              </w:rPr>
              <w:t xml:space="preserve"> as well as adding consistency and sustainability</w:t>
            </w:r>
          </w:p>
        </w:tc>
        <w:tc>
          <w:tcPr>
            <w:tcW w:w="2073" w:type="dxa"/>
          </w:tcPr>
          <w:p w14:paraId="4EE128F6" w14:textId="540F61D7" w:rsidR="00BE467E" w:rsidRPr="00773119" w:rsidRDefault="00BE467E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</w:tc>
      </w:tr>
      <w:tr w:rsidR="00484554" w:rsidRPr="00773119" w14:paraId="215DB9EE" w14:textId="77777777" w:rsidTr="0D6D9801">
        <w:trPr>
          <w:trHeight w:val="1690"/>
        </w:trPr>
        <w:tc>
          <w:tcPr>
            <w:tcW w:w="3720" w:type="dxa"/>
          </w:tcPr>
          <w:p w14:paraId="610E42C4" w14:textId="61C6ACAB" w:rsidR="00484554" w:rsidRPr="00773119" w:rsidRDefault="006D4BD9" w:rsidP="00522C1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 w:rsidRPr="0026022C">
              <w:rPr>
                <w:rFonts w:ascii="Times New Roman"/>
                <w:sz w:val="20"/>
                <w:szCs w:val="18"/>
                <w:highlight w:val="green"/>
              </w:rPr>
              <w:t>A</w:t>
            </w:r>
            <w:r w:rsidR="00F152BC" w:rsidRPr="0026022C">
              <w:rPr>
                <w:rFonts w:ascii="Times New Roman"/>
                <w:sz w:val="20"/>
                <w:szCs w:val="18"/>
                <w:highlight w:val="green"/>
              </w:rPr>
              <w:t xml:space="preserve">ctively encourage pupils to take on leadership or volunteer roles that support the delivery of sport and physical activity within the school (such as </w:t>
            </w:r>
            <w:r w:rsidR="00F152BC" w:rsidRPr="0026022C">
              <w:rPr>
                <w:rFonts w:ascii="Times New Roman"/>
                <w:sz w:val="20"/>
                <w:szCs w:val="18"/>
                <w:highlight w:val="green"/>
              </w:rPr>
              <w:t>‘</w:t>
            </w:r>
            <w:r w:rsidR="00F152BC" w:rsidRPr="0026022C">
              <w:rPr>
                <w:rFonts w:ascii="Times New Roman"/>
                <w:sz w:val="20"/>
                <w:szCs w:val="18"/>
                <w:highlight w:val="green"/>
              </w:rPr>
              <w:t>sports leader</w:t>
            </w:r>
            <w:r w:rsidR="00F152BC" w:rsidRPr="0026022C">
              <w:rPr>
                <w:rFonts w:ascii="Times New Roman"/>
                <w:sz w:val="20"/>
                <w:szCs w:val="18"/>
                <w:highlight w:val="green"/>
              </w:rPr>
              <w:t>’</w:t>
            </w:r>
            <w:r w:rsidR="00F152BC" w:rsidRPr="0026022C">
              <w:rPr>
                <w:rFonts w:ascii="Times New Roman"/>
                <w:sz w:val="20"/>
                <w:szCs w:val="18"/>
                <w:highlight w:val="green"/>
              </w:rPr>
              <w:t xml:space="preserve"> or peer-mentoring schemes)</w:t>
            </w:r>
          </w:p>
        </w:tc>
        <w:tc>
          <w:tcPr>
            <w:tcW w:w="3914" w:type="dxa"/>
          </w:tcPr>
          <w:p w14:paraId="7B2445C5" w14:textId="16A97660" w:rsidR="00484554" w:rsidRPr="00773119" w:rsidRDefault="007C4BD2" w:rsidP="00FC01D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 w:rsidRPr="00773119">
              <w:rPr>
                <w:rFonts w:ascii="Times New Roman"/>
                <w:sz w:val="20"/>
                <w:szCs w:val="18"/>
              </w:rPr>
              <w:t>See key indicator one</w:t>
            </w:r>
          </w:p>
        </w:tc>
        <w:tc>
          <w:tcPr>
            <w:tcW w:w="992" w:type="dxa"/>
          </w:tcPr>
          <w:p w14:paraId="39959E56" w14:textId="77777777" w:rsidR="00484554" w:rsidRPr="00773119" w:rsidRDefault="00484554">
            <w:pPr>
              <w:pStyle w:val="TableParagraph"/>
              <w:spacing w:before="171"/>
              <w:ind w:left="45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4678" w:type="dxa"/>
          </w:tcPr>
          <w:p w14:paraId="3BE8282D" w14:textId="2C690C10" w:rsidR="00484554" w:rsidRPr="00773119" w:rsidRDefault="1744F96D" w:rsidP="00A050D6">
            <w:pPr>
              <w:pStyle w:val="TableParagraph"/>
              <w:ind w:left="0"/>
              <w:rPr>
                <w:sz w:val="20"/>
                <w:szCs w:val="20"/>
              </w:rPr>
            </w:pPr>
            <w:r w:rsidRPr="00773119">
              <w:rPr>
                <w:rFonts w:ascii="Times New Roman"/>
                <w:sz w:val="20"/>
                <w:szCs w:val="20"/>
              </w:rPr>
              <w:t xml:space="preserve"> </w:t>
            </w:r>
            <w:r w:rsidR="00617BD3">
              <w:rPr>
                <w:rFonts w:ascii="Times New Roman"/>
                <w:sz w:val="20"/>
                <w:szCs w:val="20"/>
              </w:rPr>
              <w:t xml:space="preserve">Sport leaders in our school formally help run intra house competitions and sports day activities.  Pupils </w:t>
            </w:r>
            <w:r w:rsidR="001F3CFB">
              <w:rPr>
                <w:rFonts w:ascii="Times New Roman"/>
                <w:sz w:val="20"/>
                <w:szCs w:val="20"/>
              </w:rPr>
              <w:t>informally step into roles on the playground.  PE lessons include leadership roles and peer mentoring activities.</w:t>
            </w:r>
          </w:p>
        </w:tc>
        <w:tc>
          <w:tcPr>
            <w:tcW w:w="2073" w:type="dxa"/>
          </w:tcPr>
          <w:p w14:paraId="545A2581" w14:textId="77777777" w:rsidR="00484554" w:rsidRPr="00773119" w:rsidRDefault="00484554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</w:tc>
      </w:tr>
    </w:tbl>
    <w:p w14:paraId="649BDB4C" w14:textId="77777777" w:rsidR="00C658FB" w:rsidRPr="00773119" w:rsidRDefault="00C658FB">
      <w:pPr>
        <w:rPr>
          <w:rFonts w:ascii="Times New Roman"/>
          <w:sz w:val="20"/>
          <w:szCs w:val="18"/>
        </w:rPr>
        <w:sectPr w:rsidR="00C658FB" w:rsidRPr="00773119">
          <w:pgSz w:w="16840" w:h="11910" w:orient="landscape"/>
          <w:pgMar w:top="420" w:right="220" w:bottom="780" w:left="0" w:header="0" w:footer="438" w:gutter="0"/>
          <w:cols w:space="720"/>
        </w:sectPr>
      </w:pPr>
    </w:p>
    <w:p w14:paraId="20B0AE02" w14:textId="77777777" w:rsidR="00E8167C" w:rsidRPr="00773119" w:rsidRDefault="00E8167C">
      <w:pPr>
        <w:rPr>
          <w:sz w:val="18"/>
          <w:szCs w:val="18"/>
        </w:rPr>
      </w:pPr>
      <w:r w:rsidRPr="00773119">
        <w:rPr>
          <w:sz w:val="18"/>
          <w:szCs w:val="18"/>
        </w:rPr>
        <w:br w:type="page"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734"/>
        <w:gridCol w:w="2126"/>
        <w:gridCol w:w="2835"/>
        <w:gridCol w:w="2925"/>
      </w:tblGrid>
      <w:tr w:rsidR="00C658FB" w14:paraId="4E3813C3" w14:textId="77777777" w:rsidTr="00AD2EE6">
        <w:trPr>
          <w:trHeight w:val="383"/>
        </w:trPr>
        <w:tc>
          <w:tcPr>
            <w:tcW w:w="12453" w:type="dxa"/>
            <w:gridSpan w:val="4"/>
            <w:vMerge w:val="restart"/>
          </w:tcPr>
          <w:p w14:paraId="4A38CE19" w14:textId="4458E0B1" w:rsidR="00C658FB" w:rsidRDefault="00015F1F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lastRenderedPageBreak/>
              <w:br w:type="page"/>
            </w:r>
            <w:r w:rsidR="00D131A0">
              <w:rPr>
                <w:b/>
                <w:color w:val="00B9F2"/>
                <w:sz w:val="24"/>
              </w:rPr>
              <w:t>Key</w:t>
            </w:r>
            <w:r w:rsidR="00D131A0"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b/>
                <w:color w:val="00B9F2"/>
                <w:sz w:val="24"/>
              </w:rPr>
              <w:t>indicator</w:t>
            </w:r>
            <w:r w:rsidR="00D131A0">
              <w:rPr>
                <w:b/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b/>
                <w:color w:val="00B9F2"/>
                <w:sz w:val="24"/>
              </w:rPr>
              <w:t>3:</w:t>
            </w:r>
            <w:r w:rsidR="00D131A0">
              <w:rPr>
                <w:b/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Increased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confidence,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knowledge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and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skills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of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all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staff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in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teaching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PE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and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sport</w:t>
            </w:r>
          </w:p>
        </w:tc>
        <w:tc>
          <w:tcPr>
            <w:tcW w:w="2925" w:type="dxa"/>
          </w:tcPr>
          <w:p w14:paraId="0047669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2E315695" w14:textId="77777777" w:rsidTr="00AD2EE6">
        <w:trPr>
          <w:trHeight w:val="291"/>
        </w:trPr>
        <w:tc>
          <w:tcPr>
            <w:tcW w:w="12453" w:type="dxa"/>
            <w:gridSpan w:val="4"/>
            <w:vMerge/>
          </w:tcPr>
          <w:p w14:paraId="585AF64F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</w:tcPr>
          <w:p w14:paraId="34A80E17" w14:textId="59602AE8" w:rsidR="00C658FB" w:rsidRDefault="00421ED1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£</w:t>
            </w:r>
            <w:r w:rsidR="0081610D">
              <w:rPr>
                <w:sz w:val="19"/>
              </w:rPr>
              <w:t>5</w:t>
            </w:r>
            <w:r w:rsidR="00583C46">
              <w:rPr>
                <w:sz w:val="19"/>
              </w:rPr>
              <w:t>150</w:t>
            </w:r>
            <w:r w:rsidR="002F3595">
              <w:rPr>
                <w:sz w:val="19"/>
              </w:rPr>
              <w:t xml:space="preserve"> </w:t>
            </w:r>
            <w:r w:rsidR="00CA1CD9">
              <w:rPr>
                <w:sz w:val="19"/>
              </w:rPr>
              <w:t>2</w:t>
            </w:r>
            <w:r w:rsidR="00B365DF">
              <w:rPr>
                <w:sz w:val="19"/>
              </w:rPr>
              <w:t>8</w:t>
            </w:r>
            <w:r w:rsidR="00D131A0">
              <w:rPr>
                <w:sz w:val="19"/>
              </w:rPr>
              <w:t>%</w:t>
            </w:r>
          </w:p>
        </w:tc>
      </w:tr>
      <w:tr w:rsidR="00C658FB" w14:paraId="7F4212CB" w14:textId="77777777" w:rsidTr="00AD2EE6">
        <w:trPr>
          <w:cantSplit/>
          <w:trHeight w:val="111"/>
        </w:trPr>
        <w:tc>
          <w:tcPr>
            <w:tcW w:w="3758" w:type="dxa"/>
          </w:tcPr>
          <w:p w14:paraId="35D35DE2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860" w:type="dxa"/>
            <w:gridSpan w:val="2"/>
          </w:tcPr>
          <w:p w14:paraId="08C57315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2835" w:type="dxa"/>
          </w:tcPr>
          <w:p w14:paraId="19DCA727" w14:textId="77777777" w:rsidR="00C658FB" w:rsidRDefault="00D131A0" w:rsidP="00352C92">
            <w:pPr>
              <w:pStyle w:val="TableParagraph"/>
              <w:spacing w:before="16"/>
              <w:ind w:right="132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925" w:type="dxa"/>
          </w:tcPr>
          <w:p w14:paraId="4105315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52C92" w:rsidRPr="002A3CBD" w14:paraId="46A34D23" w14:textId="77777777" w:rsidTr="00AD2EE6">
        <w:trPr>
          <w:trHeight w:val="1065"/>
        </w:trPr>
        <w:tc>
          <w:tcPr>
            <w:tcW w:w="3758" w:type="dxa"/>
            <w:tcBorders>
              <w:bottom w:val="single" w:sz="8" w:space="0" w:color="231F20"/>
            </w:tcBorders>
          </w:tcPr>
          <w:p w14:paraId="35FD28C7" w14:textId="77777777" w:rsidR="00352C92" w:rsidRPr="002A3CBD" w:rsidRDefault="00352C92" w:rsidP="00352C92">
            <w:pPr>
              <w:pStyle w:val="TableParagraph"/>
              <w:rPr>
                <w:color w:val="231F20"/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Your school focus should be clear</w:t>
            </w:r>
          </w:p>
          <w:p w14:paraId="4C123076" w14:textId="77777777" w:rsidR="00352C92" w:rsidRPr="002A3CBD" w:rsidRDefault="00352C92" w:rsidP="00352C92">
            <w:pPr>
              <w:pStyle w:val="TableParagraph"/>
              <w:rPr>
                <w:color w:val="231F20"/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what you want the pupils to know</w:t>
            </w:r>
          </w:p>
          <w:p w14:paraId="70D9F45C" w14:textId="77777777" w:rsidR="00352C92" w:rsidRPr="002A3CBD" w:rsidRDefault="00352C92" w:rsidP="00352C92">
            <w:pPr>
              <w:pStyle w:val="TableParagraph"/>
              <w:rPr>
                <w:color w:val="231F20"/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and be able to do and about</w:t>
            </w:r>
          </w:p>
          <w:p w14:paraId="748050EC" w14:textId="77777777" w:rsidR="00352C92" w:rsidRPr="002A3CBD" w:rsidRDefault="00352C92" w:rsidP="00352C92">
            <w:pPr>
              <w:pStyle w:val="TableParagraph"/>
              <w:rPr>
                <w:color w:val="231F20"/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what they need to learn and to</w:t>
            </w:r>
          </w:p>
          <w:p w14:paraId="24D7E731" w14:textId="79AD7653" w:rsidR="00352C92" w:rsidRPr="002A3CBD" w:rsidRDefault="00352C92" w:rsidP="00352C92">
            <w:pPr>
              <w:pStyle w:val="TableParagraph"/>
              <w:rPr>
                <w:color w:val="231F20"/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consolidate through practice:</w:t>
            </w:r>
          </w:p>
        </w:tc>
        <w:tc>
          <w:tcPr>
            <w:tcW w:w="3734" w:type="dxa"/>
          </w:tcPr>
          <w:p w14:paraId="0CDE950F" w14:textId="77777777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Make</w:t>
            </w:r>
            <w:r w:rsidRPr="002A3CBD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sure</w:t>
            </w:r>
            <w:r w:rsidRPr="002A3CBD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your</w:t>
            </w:r>
            <w:r w:rsidRPr="002A3CBD">
              <w:rPr>
                <w:color w:val="231F20"/>
                <w:spacing w:val="-6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actions</w:t>
            </w:r>
            <w:r w:rsidRPr="002A3CBD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to</w:t>
            </w:r>
          </w:p>
          <w:p w14:paraId="5209296E" w14:textId="77777777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achieve</w:t>
            </w:r>
            <w:r w:rsidRPr="002A3CBD">
              <w:rPr>
                <w:color w:val="231F20"/>
                <w:spacing w:val="-6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are</w:t>
            </w:r>
            <w:r w:rsidRPr="002A3CBD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linked</w:t>
            </w:r>
            <w:r w:rsidRPr="002A3CBD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to</w:t>
            </w:r>
            <w:r w:rsidRPr="002A3CBD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your</w:t>
            </w:r>
          </w:p>
          <w:p w14:paraId="09CCF694" w14:textId="448737A7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intentions:</w:t>
            </w:r>
          </w:p>
        </w:tc>
        <w:tc>
          <w:tcPr>
            <w:tcW w:w="2126" w:type="dxa"/>
            <w:tcBorders>
              <w:bottom w:val="single" w:sz="8" w:space="0" w:color="231F20"/>
            </w:tcBorders>
          </w:tcPr>
          <w:p w14:paraId="107878F5" w14:textId="77777777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Funding</w:t>
            </w:r>
          </w:p>
          <w:p w14:paraId="171C52F3" w14:textId="78C5009A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allocated:</w:t>
            </w:r>
          </w:p>
        </w:tc>
        <w:tc>
          <w:tcPr>
            <w:tcW w:w="2835" w:type="dxa"/>
            <w:tcBorders>
              <w:bottom w:val="single" w:sz="8" w:space="0" w:color="231F20"/>
            </w:tcBorders>
          </w:tcPr>
          <w:p w14:paraId="36F0B796" w14:textId="16658D0A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Evidence</w:t>
            </w:r>
            <w:r w:rsidRPr="002A3CBD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of</w:t>
            </w:r>
            <w:r w:rsidRPr="002A3CBD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impact:</w:t>
            </w:r>
            <w:r w:rsidRPr="002A3CBD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what</w:t>
            </w:r>
            <w:r w:rsidRPr="002A3CBD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do pupils</w:t>
            </w:r>
            <w:r w:rsidRPr="002A3CBD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now</w:t>
            </w:r>
            <w:r w:rsidRPr="002A3CBD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know</w:t>
            </w:r>
            <w:r w:rsidRPr="002A3CBD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and</w:t>
            </w:r>
            <w:r w:rsidRPr="002A3CBD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what</w:t>
            </w:r>
          </w:p>
          <w:p w14:paraId="34A6FD2F" w14:textId="124BF4DB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can</w:t>
            </w:r>
            <w:r w:rsidRPr="002A3CBD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they</w:t>
            </w:r>
            <w:r w:rsidRPr="002A3CBD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now</w:t>
            </w:r>
            <w:r w:rsidRPr="002A3CBD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do?</w:t>
            </w:r>
            <w:r w:rsidRPr="002A3CBD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What</w:t>
            </w:r>
            <w:r w:rsidRPr="002A3CBD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has changed?:</w:t>
            </w:r>
          </w:p>
        </w:tc>
        <w:tc>
          <w:tcPr>
            <w:tcW w:w="2925" w:type="dxa"/>
            <w:tcBorders>
              <w:bottom w:val="single" w:sz="8" w:space="0" w:color="231F20"/>
            </w:tcBorders>
          </w:tcPr>
          <w:p w14:paraId="1C2FC2C0" w14:textId="77777777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Sustainability</w:t>
            </w:r>
            <w:r w:rsidRPr="002A3CBD">
              <w:rPr>
                <w:color w:val="231F20"/>
                <w:spacing w:val="-6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and</w:t>
            </w:r>
            <w:r w:rsidRPr="002A3CBD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suggested</w:t>
            </w:r>
          </w:p>
          <w:p w14:paraId="054BC3CD" w14:textId="6F4F11CB" w:rsidR="00352C92" w:rsidRPr="002A3CBD" w:rsidRDefault="00352C92" w:rsidP="00352C92">
            <w:pPr>
              <w:pStyle w:val="TableParagraph"/>
              <w:rPr>
                <w:sz w:val="20"/>
                <w:szCs w:val="18"/>
              </w:rPr>
            </w:pPr>
            <w:r w:rsidRPr="002A3CBD">
              <w:rPr>
                <w:color w:val="231F20"/>
                <w:sz w:val="20"/>
                <w:szCs w:val="18"/>
              </w:rPr>
              <w:t>next</w:t>
            </w:r>
            <w:r w:rsidRPr="002A3CBD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2A3CBD">
              <w:rPr>
                <w:color w:val="231F20"/>
                <w:sz w:val="20"/>
                <w:szCs w:val="18"/>
              </w:rPr>
              <w:t>steps:</w:t>
            </w:r>
          </w:p>
        </w:tc>
      </w:tr>
      <w:tr w:rsidR="00C658FB" w:rsidRPr="00AD2EE6" w14:paraId="237E86DF" w14:textId="77777777" w:rsidTr="00AD2EE6">
        <w:trPr>
          <w:trHeight w:val="1470"/>
        </w:trPr>
        <w:tc>
          <w:tcPr>
            <w:tcW w:w="3758" w:type="dxa"/>
          </w:tcPr>
          <w:p w14:paraId="76993090" w14:textId="5E91304C" w:rsidR="00C658FB" w:rsidRPr="005B1F18" w:rsidRDefault="00154AC6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CC64F7">
              <w:rPr>
                <w:rFonts w:ascii="Times New Roman"/>
                <w:sz w:val="20"/>
                <w:szCs w:val="18"/>
                <w:highlight w:val="green"/>
              </w:rPr>
              <w:t>Nursery access more formal physical development sessions and core movement skills are targeted</w:t>
            </w:r>
          </w:p>
        </w:tc>
        <w:tc>
          <w:tcPr>
            <w:tcW w:w="3734" w:type="dxa"/>
          </w:tcPr>
          <w:p w14:paraId="26BCEFF0" w14:textId="77777777" w:rsidR="00C658FB" w:rsidRPr="005B1F18" w:rsidRDefault="00154AC6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CC64F7">
              <w:rPr>
                <w:rFonts w:ascii="Times New Roman"/>
                <w:sz w:val="20"/>
                <w:szCs w:val="18"/>
                <w:highlight w:val="green"/>
              </w:rPr>
              <w:t xml:space="preserve">KM advises </w:t>
            </w:r>
            <w:r w:rsidR="002072D2" w:rsidRPr="00CC64F7">
              <w:rPr>
                <w:rFonts w:ascii="Times New Roman"/>
                <w:sz w:val="20"/>
                <w:szCs w:val="18"/>
                <w:highlight w:val="green"/>
              </w:rPr>
              <w:t>and delivers physical development sessions.</w:t>
            </w:r>
            <w:r w:rsidR="002072D2" w:rsidRPr="005B1F18">
              <w:rPr>
                <w:rFonts w:ascii="Times New Roman"/>
                <w:sz w:val="20"/>
                <w:szCs w:val="18"/>
              </w:rPr>
              <w:t xml:space="preserve">  </w:t>
            </w:r>
            <w:r w:rsidR="002072D2" w:rsidRPr="00302945">
              <w:rPr>
                <w:rFonts w:ascii="Times New Roman"/>
                <w:sz w:val="20"/>
                <w:szCs w:val="18"/>
                <w:highlight w:val="yellow"/>
              </w:rPr>
              <w:t xml:space="preserve">This supports staff </w:t>
            </w:r>
            <w:r w:rsidR="0051619B" w:rsidRPr="00302945">
              <w:rPr>
                <w:rFonts w:ascii="Times New Roman"/>
                <w:sz w:val="20"/>
                <w:szCs w:val="18"/>
                <w:highlight w:val="yellow"/>
              </w:rPr>
              <w:t>professional development to lead sessions themselves.</w:t>
            </w:r>
          </w:p>
          <w:p w14:paraId="6DE90CD4" w14:textId="23F998DC" w:rsidR="00E53457" w:rsidRPr="005B1F18" w:rsidRDefault="00F35600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081E96">
              <w:rPr>
                <w:rFonts w:ascii="Times New Roman"/>
                <w:sz w:val="20"/>
                <w:szCs w:val="18"/>
                <w:highlight w:val="green"/>
              </w:rPr>
              <w:t xml:space="preserve">Staff use of the outside area promotes physical literacy in a range of ways </w:t>
            </w:r>
            <w:r w:rsidRPr="00081E96">
              <w:rPr>
                <w:rFonts w:ascii="Times New Roman"/>
                <w:sz w:val="20"/>
                <w:szCs w:val="18"/>
                <w:highlight w:val="green"/>
              </w:rPr>
              <w:t>–</w:t>
            </w:r>
            <w:r w:rsidRPr="00081E96">
              <w:rPr>
                <w:rFonts w:ascii="Times New Roman"/>
                <w:sz w:val="20"/>
                <w:szCs w:val="18"/>
                <w:highlight w:val="green"/>
              </w:rPr>
              <w:t xml:space="preserve"> staff meetings for training and SDP targ</w:t>
            </w:r>
            <w:r w:rsidR="005B1F18" w:rsidRPr="00081E96">
              <w:rPr>
                <w:rFonts w:ascii="Times New Roman"/>
                <w:sz w:val="20"/>
                <w:szCs w:val="18"/>
                <w:highlight w:val="green"/>
              </w:rPr>
              <w:t>ets</w:t>
            </w:r>
          </w:p>
        </w:tc>
        <w:tc>
          <w:tcPr>
            <w:tcW w:w="2126" w:type="dxa"/>
          </w:tcPr>
          <w:p w14:paraId="30173CC7" w14:textId="77777777" w:rsidR="00C658FB" w:rsidRPr="00CC64F7" w:rsidRDefault="00154AC6" w:rsidP="00BA4E06">
            <w:pPr>
              <w:pStyle w:val="TableParagraph"/>
              <w:ind w:left="51"/>
              <w:rPr>
                <w:sz w:val="20"/>
                <w:szCs w:val="18"/>
                <w:highlight w:val="green"/>
              </w:rPr>
            </w:pPr>
            <w:r w:rsidRPr="00CC64F7">
              <w:rPr>
                <w:sz w:val="20"/>
                <w:szCs w:val="18"/>
                <w:highlight w:val="green"/>
              </w:rPr>
              <w:t xml:space="preserve">Teacher across EYFS </w:t>
            </w:r>
            <w:r w:rsidR="00D131A0" w:rsidRPr="00CC64F7">
              <w:rPr>
                <w:sz w:val="20"/>
                <w:szCs w:val="18"/>
                <w:highlight w:val="green"/>
              </w:rPr>
              <w:t>£</w:t>
            </w:r>
            <w:r w:rsidR="00246AB6" w:rsidRPr="00CC64F7">
              <w:rPr>
                <w:sz w:val="20"/>
                <w:szCs w:val="18"/>
                <w:highlight w:val="green"/>
              </w:rPr>
              <w:t>2250</w:t>
            </w:r>
            <w:r w:rsidR="000D4D13" w:rsidRPr="00CC64F7">
              <w:rPr>
                <w:sz w:val="20"/>
                <w:szCs w:val="18"/>
                <w:highlight w:val="green"/>
              </w:rPr>
              <w:t xml:space="preserve"> (</w:t>
            </w:r>
            <w:r w:rsidR="00BA4E06" w:rsidRPr="00CC64F7">
              <w:rPr>
                <w:sz w:val="20"/>
                <w:szCs w:val="18"/>
                <w:highlight w:val="green"/>
              </w:rPr>
              <w:t>as plan exceeds funding this is where school part funds)</w:t>
            </w:r>
          </w:p>
          <w:p w14:paraId="3582DB77" w14:textId="77777777" w:rsidR="005B1F18" w:rsidRPr="00CC64F7" w:rsidRDefault="005B1F18" w:rsidP="00BA4E06">
            <w:pPr>
              <w:pStyle w:val="TableParagraph"/>
              <w:ind w:left="51"/>
              <w:rPr>
                <w:sz w:val="20"/>
                <w:szCs w:val="18"/>
                <w:highlight w:val="green"/>
              </w:rPr>
            </w:pPr>
            <w:r w:rsidRPr="00CC64F7">
              <w:rPr>
                <w:sz w:val="20"/>
                <w:szCs w:val="18"/>
                <w:highlight w:val="green"/>
              </w:rPr>
              <w:t>EYFS staff meetings</w:t>
            </w:r>
          </w:p>
          <w:p w14:paraId="209E1F6C" w14:textId="227EA8D6" w:rsidR="005B1F18" w:rsidRPr="00AD2EE6" w:rsidRDefault="005B1F18" w:rsidP="00BA4E06">
            <w:pPr>
              <w:pStyle w:val="TableParagraph"/>
              <w:ind w:left="51"/>
              <w:rPr>
                <w:sz w:val="20"/>
                <w:szCs w:val="18"/>
              </w:rPr>
            </w:pPr>
            <w:r w:rsidRPr="00CC64F7">
              <w:rPr>
                <w:sz w:val="20"/>
                <w:szCs w:val="18"/>
                <w:highlight w:val="green"/>
              </w:rPr>
              <w:t>Resources to support physical literacy as appropriate</w:t>
            </w:r>
            <w:r w:rsidR="00A41BA4" w:rsidRPr="00CC64F7">
              <w:rPr>
                <w:sz w:val="20"/>
                <w:szCs w:val="18"/>
                <w:highlight w:val="green"/>
              </w:rPr>
              <w:t>- £500</w:t>
            </w:r>
          </w:p>
        </w:tc>
        <w:tc>
          <w:tcPr>
            <w:tcW w:w="2835" w:type="dxa"/>
          </w:tcPr>
          <w:p w14:paraId="6D283631" w14:textId="20D63E85" w:rsidR="0051619B" w:rsidRPr="00AD2EE6" w:rsidRDefault="00CC64F7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Curriculum maps at EYFS have been tightened in </w:t>
            </w:r>
            <w:r w:rsidR="00081E96">
              <w:rPr>
                <w:rFonts w:ascii="Times New Roman"/>
                <w:sz w:val="20"/>
                <w:szCs w:val="18"/>
              </w:rPr>
              <w:t>defining key skills and knowledge</w:t>
            </w:r>
            <w:r w:rsidR="001717F4">
              <w:rPr>
                <w:rFonts w:ascii="Times New Roman"/>
                <w:sz w:val="20"/>
                <w:szCs w:val="18"/>
              </w:rPr>
              <w:t xml:space="preserve">.  Use of the outside area has significantly improved (impact of CPD).  </w:t>
            </w:r>
          </w:p>
        </w:tc>
        <w:tc>
          <w:tcPr>
            <w:tcW w:w="2925" w:type="dxa"/>
          </w:tcPr>
          <w:p w14:paraId="3AB3EC57" w14:textId="164BDA1D" w:rsidR="00C658FB" w:rsidRPr="00AD2EE6" w:rsidRDefault="00E44F2E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To continue to build staff confidence to create follow on opportunities following KM led sessions.</w:t>
            </w:r>
          </w:p>
        </w:tc>
      </w:tr>
      <w:tr w:rsidR="00CA3F0F" w:rsidRPr="00AD2EE6" w14:paraId="344457B7" w14:textId="77777777" w:rsidTr="00AD2EE6">
        <w:trPr>
          <w:trHeight w:val="961"/>
        </w:trPr>
        <w:tc>
          <w:tcPr>
            <w:tcW w:w="3758" w:type="dxa"/>
          </w:tcPr>
          <w:p w14:paraId="63622C32" w14:textId="3EFC16CB" w:rsidR="00CA3F0F" w:rsidRPr="00BF3B9C" w:rsidRDefault="446F04C6" w:rsidP="42EE913A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2B08A1">
              <w:rPr>
                <w:rFonts w:ascii="Times New Roman"/>
                <w:sz w:val="20"/>
                <w:szCs w:val="18"/>
                <w:highlight w:val="green"/>
              </w:rPr>
              <w:t>Provision in weaker areas is scaffolded as s</w:t>
            </w:r>
            <w:r w:rsidR="0936D785" w:rsidRPr="002B08A1">
              <w:rPr>
                <w:rFonts w:ascii="Times New Roman"/>
                <w:sz w:val="20"/>
                <w:szCs w:val="18"/>
                <w:highlight w:val="green"/>
              </w:rPr>
              <w:t>taff are supported with quality resources e.g. dance</w:t>
            </w:r>
            <w:r w:rsidR="0081610D" w:rsidRPr="002B08A1">
              <w:rPr>
                <w:rFonts w:ascii="Times New Roman"/>
                <w:sz w:val="20"/>
                <w:szCs w:val="18"/>
                <w:highlight w:val="green"/>
              </w:rPr>
              <w:t>,</w:t>
            </w:r>
            <w:r w:rsidR="0081610D">
              <w:rPr>
                <w:rFonts w:ascii="Times New Roman"/>
                <w:sz w:val="20"/>
                <w:szCs w:val="18"/>
              </w:rPr>
              <w:t xml:space="preserve"> </w:t>
            </w:r>
            <w:r w:rsidR="0081610D" w:rsidRPr="002B08A1">
              <w:rPr>
                <w:rFonts w:ascii="Times New Roman"/>
                <w:sz w:val="20"/>
                <w:szCs w:val="18"/>
                <w:highlight w:val="yellow"/>
              </w:rPr>
              <w:t>OAA</w:t>
            </w:r>
          </w:p>
        </w:tc>
        <w:tc>
          <w:tcPr>
            <w:tcW w:w="3734" w:type="dxa"/>
          </w:tcPr>
          <w:p w14:paraId="48466756" w14:textId="7A45D954" w:rsidR="00CA3F0F" w:rsidRPr="00BF3B9C" w:rsidRDefault="002E7E59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 w:rsidRPr="00190CA7">
              <w:rPr>
                <w:rFonts w:ascii="Times New Roman"/>
                <w:sz w:val="20"/>
                <w:szCs w:val="18"/>
                <w:highlight w:val="green"/>
              </w:rPr>
              <w:t>Collate and signpost to</w:t>
            </w:r>
            <w:r w:rsidR="00E02BD6" w:rsidRPr="00190CA7">
              <w:rPr>
                <w:rFonts w:ascii="Times New Roman"/>
                <w:sz w:val="20"/>
                <w:szCs w:val="18"/>
                <w:highlight w:val="green"/>
              </w:rPr>
              <w:t xml:space="preserve"> support resources</w:t>
            </w:r>
          </w:p>
        </w:tc>
        <w:tc>
          <w:tcPr>
            <w:tcW w:w="2126" w:type="dxa"/>
          </w:tcPr>
          <w:p w14:paraId="4FF71AAB" w14:textId="406D36CA" w:rsidR="00CA3F0F" w:rsidRPr="00AD2EE6" w:rsidRDefault="00BF3B9C">
            <w:pPr>
              <w:pStyle w:val="TableParagraph"/>
              <w:spacing w:before="138"/>
              <w:ind w:left="53"/>
              <w:rPr>
                <w:sz w:val="20"/>
                <w:szCs w:val="18"/>
              </w:rPr>
            </w:pPr>
            <w:r w:rsidRPr="005B214D">
              <w:rPr>
                <w:sz w:val="20"/>
                <w:szCs w:val="18"/>
                <w:highlight w:val="yellow"/>
              </w:rPr>
              <w:t>£1000 for scheme consideration</w:t>
            </w:r>
            <w:r w:rsidR="00F23F5F" w:rsidRPr="005B214D">
              <w:rPr>
                <w:sz w:val="20"/>
                <w:szCs w:val="18"/>
                <w:highlight w:val="yellow"/>
              </w:rPr>
              <w:t>/resources</w:t>
            </w:r>
          </w:p>
        </w:tc>
        <w:tc>
          <w:tcPr>
            <w:tcW w:w="2835" w:type="dxa"/>
          </w:tcPr>
          <w:p w14:paraId="55C6F673" w14:textId="4A6D6F72" w:rsidR="00CA3F0F" w:rsidRPr="00AD2EE6" w:rsidRDefault="008D1BEF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Good impact on specific dance </w:t>
            </w:r>
            <w:r w:rsidR="00E272C7">
              <w:rPr>
                <w:rFonts w:ascii="Times New Roman"/>
                <w:sz w:val="20"/>
                <w:szCs w:val="18"/>
              </w:rPr>
              <w:t>units.  Consideration of a scheme still ongoing</w:t>
            </w:r>
          </w:p>
        </w:tc>
        <w:tc>
          <w:tcPr>
            <w:tcW w:w="2925" w:type="dxa"/>
          </w:tcPr>
          <w:p w14:paraId="4CE97BEF" w14:textId="7D5DA96E" w:rsidR="00CA3F0F" w:rsidRPr="00AD2EE6" w:rsidRDefault="00E272C7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Consideration of a PE scheme</w:t>
            </w:r>
          </w:p>
        </w:tc>
      </w:tr>
      <w:tr w:rsidR="00B15F70" w:rsidRPr="00AD2EE6" w14:paraId="7BFFAE30" w14:textId="77777777" w:rsidTr="00AD2EE6">
        <w:trPr>
          <w:trHeight w:val="2049"/>
        </w:trPr>
        <w:tc>
          <w:tcPr>
            <w:tcW w:w="3758" w:type="dxa"/>
          </w:tcPr>
          <w:p w14:paraId="209DEB7C" w14:textId="77777777" w:rsidR="00B15F70" w:rsidRPr="00F23F5F" w:rsidRDefault="00B9013A" w:rsidP="007F72C7">
            <w:pPr>
              <w:pStyle w:val="TableParagraph"/>
              <w:rPr>
                <w:rFonts w:ascii="Times New Roman"/>
                <w:sz w:val="20"/>
                <w:szCs w:val="18"/>
                <w:highlight w:val="green"/>
              </w:rPr>
            </w:pPr>
            <w:r w:rsidRPr="00F23F5F">
              <w:rPr>
                <w:rFonts w:ascii="Times New Roman"/>
                <w:sz w:val="20"/>
                <w:szCs w:val="18"/>
                <w:highlight w:val="green"/>
              </w:rPr>
              <w:t xml:space="preserve">Pupils know more and are able to do more as a result of </w:t>
            </w:r>
            <w:r w:rsidR="000A6C71" w:rsidRPr="00F23F5F">
              <w:rPr>
                <w:rFonts w:ascii="Times New Roman"/>
                <w:sz w:val="20"/>
                <w:szCs w:val="18"/>
                <w:highlight w:val="green"/>
              </w:rPr>
              <w:t xml:space="preserve">specific, high </w:t>
            </w:r>
            <w:r w:rsidR="000A6C71" w:rsidRPr="00F23F5F">
              <w:rPr>
                <w:rFonts w:ascii="Times New Roman"/>
                <w:sz w:val="20"/>
                <w:szCs w:val="18"/>
                <w:highlight w:val="green"/>
              </w:rPr>
              <w:t>–</w:t>
            </w:r>
            <w:r w:rsidR="000A6C71" w:rsidRPr="00F23F5F">
              <w:rPr>
                <w:rFonts w:ascii="Times New Roman"/>
                <w:sz w:val="20"/>
                <w:szCs w:val="18"/>
                <w:highlight w:val="green"/>
              </w:rPr>
              <w:t xml:space="preserve"> quality provision</w:t>
            </w:r>
          </w:p>
          <w:p w14:paraId="5D23F603" w14:textId="3439260D" w:rsidR="00FE3DA0" w:rsidRPr="00AD2EE6" w:rsidRDefault="00FE3DA0" w:rsidP="007F72C7">
            <w:pPr>
              <w:pStyle w:val="TableParagraph"/>
              <w:rPr>
                <w:rFonts w:ascii="Times New Roman"/>
                <w:sz w:val="20"/>
                <w:szCs w:val="18"/>
              </w:rPr>
            </w:pPr>
            <w:r w:rsidRPr="00F23F5F">
              <w:rPr>
                <w:rFonts w:ascii="Times New Roman"/>
                <w:sz w:val="20"/>
                <w:szCs w:val="18"/>
                <w:highlight w:val="green"/>
              </w:rPr>
              <w:t xml:space="preserve">An increasing percent of pupils achieve </w:t>
            </w:r>
            <w:r w:rsidR="00695CC5" w:rsidRPr="00F23F5F">
              <w:rPr>
                <w:rFonts w:ascii="Times New Roman"/>
                <w:sz w:val="20"/>
                <w:szCs w:val="18"/>
                <w:highlight w:val="green"/>
              </w:rPr>
              <w:t>skills on the assessment sheets.</w:t>
            </w:r>
          </w:p>
        </w:tc>
        <w:tc>
          <w:tcPr>
            <w:tcW w:w="3734" w:type="dxa"/>
          </w:tcPr>
          <w:p w14:paraId="654FDEA1" w14:textId="66B2F773" w:rsidR="00233A80" w:rsidRDefault="00233A80" w:rsidP="00E6011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T</w:t>
            </w:r>
            <w:r w:rsidR="00423948">
              <w:rPr>
                <w:rFonts w:ascii="Times New Roman"/>
                <w:sz w:val="20"/>
                <w:szCs w:val="18"/>
              </w:rPr>
              <w:t>he % of children at secure</w:t>
            </w:r>
            <w:r>
              <w:rPr>
                <w:rFonts w:ascii="Times New Roman"/>
                <w:sz w:val="20"/>
                <w:szCs w:val="18"/>
              </w:rPr>
              <w:t xml:space="preserve"> increases with the following areas targeted</w:t>
            </w:r>
          </w:p>
          <w:p w14:paraId="3EA3558D" w14:textId="1B02E431" w:rsidR="00423948" w:rsidRPr="00E177DB" w:rsidRDefault="00423948" w:rsidP="00E60117">
            <w:pPr>
              <w:pStyle w:val="TableParagraph"/>
              <w:numPr>
                <w:ilvl w:val="1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E177DB">
              <w:rPr>
                <w:rFonts w:ascii="Times New Roman"/>
                <w:sz w:val="20"/>
                <w:szCs w:val="18"/>
                <w:highlight w:val="green"/>
              </w:rPr>
              <w:t>Hitting and striking skills at KS1</w:t>
            </w:r>
          </w:p>
          <w:p w14:paraId="1B15CA62" w14:textId="616C8E74" w:rsidR="00423948" w:rsidRPr="00992204" w:rsidRDefault="00423948" w:rsidP="00E60117">
            <w:pPr>
              <w:pStyle w:val="TableParagraph"/>
              <w:numPr>
                <w:ilvl w:val="1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7D20A1">
              <w:rPr>
                <w:rFonts w:ascii="Times New Roman"/>
                <w:sz w:val="20"/>
                <w:szCs w:val="18"/>
                <w:highlight w:val="green"/>
              </w:rPr>
              <w:t>Securing games skills at KS2</w:t>
            </w:r>
            <w:r w:rsidR="007D20A1">
              <w:rPr>
                <w:rFonts w:ascii="Times New Roman"/>
                <w:sz w:val="20"/>
                <w:szCs w:val="18"/>
                <w:highlight w:val="green"/>
              </w:rPr>
              <w:t xml:space="preserve"> </w:t>
            </w:r>
            <w:r w:rsidR="007D20A1">
              <w:rPr>
                <w:rFonts w:ascii="Times New Roman"/>
                <w:sz w:val="20"/>
                <w:szCs w:val="18"/>
                <w:highlight w:val="green"/>
              </w:rPr>
              <w:t>–</w:t>
            </w:r>
            <w:r w:rsidR="007D20A1">
              <w:rPr>
                <w:rFonts w:ascii="Times New Roman"/>
                <w:sz w:val="20"/>
                <w:szCs w:val="18"/>
                <w:highlight w:val="green"/>
              </w:rPr>
              <w:t xml:space="preserve"> </w:t>
            </w:r>
            <w:r w:rsidR="00992204">
              <w:rPr>
                <w:rFonts w:ascii="Times New Roman"/>
                <w:sz w:val="20"/>
                <w:szCs w:val="18"/>
                <w:highlight w:val="green"/>
              </w:rPr>
              <w:t xml:space="preserve">now </w:t>
            </w:r>
            <w:r w:rsidR="007D20A1">
              <w:rPr>
                <w:rFonts w:ascii="Times New Roman"/>
                <w:sz w:val="20"/>
                <w:szCs w:val="18"/>
                <w:highlight w:val="green"/>
              </w:rPr>
              <w:t xml:space="preserve">strong by the end of yr 6.  Y5 may need some targeting. </w:t>
            </w:r>
            <w:r w:rsidR="007D20A1" w:rsidRPr="00334F5E">
              <w:rPr>
                <w:rFonts w:ascii="Times New Roman"/>
                <w:sz w:val="20"/>
                <w:szCs w:val="18"/>
                <w:highlight w:val="cyan"/>
              </w:rPr>
              <w:t>Y4 data missing?</w:t>
            </w:r>
            <w:r w:rsidR="00992204">
              <w:rPr>
                <w:rFonts w:ascii="Times New Roman"/>
                <w:sz w:val="20"/>
                <w:szCs w:val="18"/>
                <w:highlight w:val="cyan"/>
              </w:rPr>
              <w:t xml:space="preserve">  </w:t>
            </w:r>
            <w:r w:rsidR="00992204" w:rsidRPr="00992204">
              <w:rPr>
                <w:rFonts w:ascii="Times New Roman"/>
                <w:sz w:val="20"/>
                <w:szCs w:val="18"/>
                <w:highlight w:val="green"/>
              </w:rPr>
              <w:t>Good development at Y3</w:t>
            </w:r>
          </w:p>
          <w:p w14:paraId="2E01C202" w14:textId="77777777" w:rsidR="00423948" w:rsidRPr="00334F5E" w:rsidRDefault="00423948" w:rsidP="00E60117">
            <w:pPr>
              <w:pStyle w:val="TableParagraph"/>
              <w:numPr>
                <w:ilvl w:val="1"/>
                <w:numId w:val="3"/>
              </w:numPr>
              <w:rPr>
                <w:rFonts w:ascii="Times New Roman"/>
                <w:sz w:val="20"/>
                <w:szCs w:val="18"/>
                <w:highlight w:val="red"/>
              </w:rPr>
            </w:pPr>
            <w:r w:rsidRPr="00334F5E">
              <w:rPr>
                <w:rFonts w:ascii="Times New Roman"/>
                <w:sz w:val="20"/>
                <w:szCs w:val="18"/>
                <w:highlight w:val="red"/>
              </w:rPr>
              <w:t>Consider specialised dance provision.</w:t>
            </w:r>
          </w:p>
          <w:p w14:paraId="147C873E" w14:textId="77777777" w:rsidR="00423948" w:rsidRPr="00334F5E" w:rsidRDefault="00423948" w:rsidP="00E60117">
            <w:pPr>
              <w:pStyle w:val="TableParagraph"/>
              <w:numPr>
                <w:ilvl w:val="1"/>
                <w:numId w:val="3"/>
              </w:numPr>
              <w:rPr>
                <w:rFonts w:ascii="Times New Roman"/>
                <w:sz w:val="20"/>
                <w:szCs w:val="18"/>
                <w:highlight w:val="red"/>
              </w:rPr>
            </w:pPr>
            <w:r w:rsidRPr="00334F5E">
              <w:rPr>
                <w:rFonts w:ascii="Times New Roman"/>
                <w:sz w:val="20"/>
                <w:szCs w:val="18"/>
                <w:highlight w:val="red"/>
              </w:rPr>
              <w:t>Consider OAA in all year groups</w:t>
            </w:r>
          </w:p>
          <w:p w14:paraId="03080214" w14:textId="1B356CAE" w:rsidR="00B15F70" w:rsidRPr="00665528" w:rsidRDefault="00297F2E" w:rsidP="00423948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yellow"/>
              </w:rPr>
            </w:pPr>
            <w:r w:rsidRPr="00665528">
              <w:rPr>
                <w:rFonts w:ascii="Times New Roman"/>
                <w:sz w:val="20"/>
                <w:szCs w:val="18"/>
                <w:highlight w:val="yellow"/>
              </w:rPr>
              <w:t xml:space="preserve">Scaffold consistency of  teaching and learning with quality assessment resources - </w:t>
            </w:r>
            <w:r w:rsidR="003840D7" w:rsidRPr="00665528">
              <w:rPr>
                <w:rFonts w:ascii="Times New Roman"/>
                <w:sz w:val="20"/>
                <w:szCs w:val="18"/>
                <w:highlight w:val="yellow"/>
              </w:rPr>
              <w:t>Use trust PE skills tracking grids consistently across personnel</w:t>
            </w:r>
          </w:p>
          <w:p w14:paraId="5938D490" w14:textId="77777777" w:rsidR="00DC24A0" w:rsidRPr="00665528" w:rsidRDefault="00DC24A0" w:rsidP="00DC24A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665528">
              <w:rPr>
                <w:rFonts w:ascii="Times New Roman"/>
                <w:sz w:val="20"/>
                <w:szCs w:val="18"/>
                <w:highlight w:val="green"/>
              </w:rPr>
              <w:t>Partnership delivering lessons alongside teachers through the year</w:t>
            </w:r>
          </w:p>
          <w:p w14:paraId="47A1BCD6" w14:textId="7717965D" w:rsidR="00CE2DD3" w:rsidRPr="00A523C1" w:rsidRDefault="00CE2DD3" w:rsidP="00A523C1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  <w:highlight w:val="green"/>
              </w:rPr>
            </w:pPr>
            <w:r w:rsidRPr="00665528">
              <w:rPr>
                <w:rFonts w:ascii="Times New Roman"/>
                <w:sz w:val="20"/>
                <w:szCs w:val="18"/>
                <w:highlight w:val="red"/>
              </w:rPr>
              <w:t>Staff to access gymnastic</w:t>
            </w:r>
            <w:r w:rsidRPr="00AD2EE6">
              <w:rPr>
                <w:rFonts w:ascii="Times New Roman"/>
                <w:sz w:val="20"/>
                <w:szCs w:val="18"/>
              </w:rPr>
              <w:t xml:space="preserve"> </w:t>
            </w:r>
            <w:r w:rsidRPr="00665528">
              <w:rPr>
                <w:rFonts w:ascii="Times New Roman"/>
                <w:sz w:val="20"/>
                <w:szCs w:val="18"/>
                <w:highlight w:val="green"/>
              </w:rPr>
              <w:t>and dance training</w:t>
            </w:r>
          </w:p>
        </w:tc>
        <w:tc>
          <w:tcPr>
            <w:tcW w:w="2126" w:type="dxa"/>
          </w:tcPr>
          <w:p w14:paraId="57B99688" w14:textId="77777777" w:rsidR="00B15F70" w:rsidRPr="00AD2EE6" w:rsidRDefault="002B708A">
            <w:pPr>
              <w:pStyle w:val="TableParagraph"/>
              <w:spacing w:before="138"/>
              <w:ind w:left="53"/>
              <w:rPr>
                <w:sz w:val="20"/>
                <w:szCs w:val="18"/>
              </w:rPr>
            </w:pPr>
            <w:r w:rsidRPr="009E7E04">
              <w:rPr>
                <w:sz w:val="20"/>
                <w:szCs w:val="18"/>
                <w:highlight w:val="green"/>
              </w:rPr>
              <w:t>Leadership cost above.</w:t>
            </w:r>
          </w:p>
          <w:p w14:paraId="360A3FCF" w14:textId="77777777" w:rsidR="0068010B" w:rsidRPr="00AD2EE6" w:rsidRDefault="0068010B">
            <w:pPr>
              <w:pStyle w:val="TableParagraph"/>
              <w:spacing w:before="138"/>
              <w:ind w:left="53"/>
              <w:rPr>
                <w:sz w:val="20"/>
                <w:szCs w:val="18"/>
              </w:rPr>
            </w:pPr>
          </w:p>
          <w:p w14:paraId="440D67A5" w14:textId="77777777" w:rsidR="0068010B" w:rsidRPr="00AD2EE6" w:rsidRDefault="0068010B">
            <w:pPr>
              <w:pStyle w:val="TableParagraph"/>
              <w:spacing w:before="138"/>
              <w:ind w:left="53"/>
              <w:rPr>
                <w:sz w:val="20"/>
                <w:szCs w:val="18"/>
              </w:rPr>
            </w:pPr>
            <w:r w:rsidRPr="009E7E04">
              <w:rPr>
                <w:sz w:val="20"/>
                <w:szCs w:val="18"/>
                <w:highlight w:val="green"/>
              </w:rPr>
              <w:t>Proportion of £4500 - £900</w:t>
            </w:r>
          </w:p>
          <w:p w14:paraId="3750FA8C" w14:textId="77777777" w:rsidR="00691B1C" w:rsidRPr="00AD2EE6" w:rsidRDefault="00691B1C">
            <w:pPr>
              <w:pStyle w:val="TableParagraph"/>
              <w:spacing w:before="138"/>
              <w:ind w:left="53"/>
              <w:rPr>
                <w:sz w:val="20"/>
                <w:szCs w:val="18"/>
              </w:rPr>
            </w:pPr>
          </w:p>
          <w:p w14:paraId="22D63F3A" w14:textId="2562F497" w:rsidR="00691B1C" w:rsidRPr="00AD2EE6" w:rsidRDefault="00691B1C">
            <w:pPr>
              <w:pStyle w:val="TableParagraph"/>
              <w:spacing w:before="138"/>
              <w:ind w:left="53"/>
              <w:rPr>
                <w:sz w:val="20"/>
                <w:szCs w:val="18"/>
              </w:rPr>
            </w:pPr>
            <w:r w:rsidRPr="009E7E04">
              <w:rPr>
                <w:sz w:val="20"/>
                <w:szCs w:val="18"/>
                <w:highlight w:val="green"/>
              </w:rPr>
              <w:t>£</w:t>
            </w:r>
            <w:r w:rsidR="00A41BA4" w:rsidRPr="009E7E04">
              <w:rPr>
                <w:sz w:val="20"/>
                <w:szCs w:val="18"/>
                <w:highlight w:val="green"/>
              </w:rPr>
              <w:t>500</w:t>
            </w:r>
            <w:r w:rsidRPr="009E7E04">
              <w:rPr>
                <w:sz w:val="20"/>
                <w:szCs w:val="18"/>
                <w:highlight w:val="green"/>
              </w:rPr>
              <w:t xml:space="preserve"> PE CPD</w:t>
            </w:r>
          </w:p>
        </w:tc>
        <w:tc>
          <w:tcPr>
            <w:tcW w:w="2835" w:type="dxa"/>
          </w:tcPr>
          <w:p w14:paraId="0B9EC6B5" w14:textId="7304BA5B" w:rsidR="00992204" w:rsidRDefault="00897DBA" w:rsidP="42EE913A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Outcomes are clear each half term.  Increasing numbers of pupils securing skills</w:t>
            </w:r>
            <w:r w:rsidR="003F79A9">
              <w:rPr>
                <w:rFonts w:ascii="Times New Roman"/>
                <w:sz w:val="20"/>
                <w:szCs w:val="18"/>
              </w:rPr>
              <w:t>.</w:t>
            </w:r>
          </w:p>
          <w:p w14:paraId="78E469C2" w14:textId="6A869D89" w:rsidR="003F79A9" w:rsidRDefault="003F79A9" w:rsidP="42EE913A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Communication </w:t>
            </w:r>
            <w:r w:rsidR="00A523C1">
              <w:rPr>
                <w:rFonts w:ascii="Times New Roman"/>
                <w:sz w:val="20"/>
                <w:szCs w:val="18"/>
              </w:rPr>
              <w:t>of foci between teachers and coaches is good.</w:t>
            </w:r>
          </w:p>
          <w:p w14:paraId="5F9B5675" w14:textId="77777777" w:rsidR="008236DE" w:rsidRDefault="008236DE" w:rsidP="42EE913A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  <w:p w14:paraId="72C830D6" w14:textId="77777777" w:rsidR="00992204" w:rsidRDefault="00992204" w:rsidP="42EE913A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  <w:p w14:paraId="1044539D" w14:textId="3D8A66A5" w:rsidR="00312D66" w:rsidRPr="00AD2EE6" w:rsidRDefault="00312D66" w:rsidP="00976EA5">
            <w:pPr>
              <w:pStyle w:val="TableParagraph"/>
              <w:ind w:left="0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2925" w:type="dxa"/>
          </w:tcPr>
          <w:p w14:paraId="14676DC0" w14:textId="77777777" w:rsidR="009F67EF" w:rsidRDefault="00173502" w:rsidP="009F67EF">
            <w:pPr>
              <w:pStyle w:val="TableParagraph"/>
              <w:ind w:left="6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There has been good use of the skills tracking sheets but the following areas would now benefit from focus:</w:t>
            </w:r>
          </w:p>
          <w:p w14:paraId="4942D075" w14:textId="77777777" w:rsidR="00173502" w:rsidRDefault="00173502" w:rsidP="0017350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Fine tuning the areas</w:t>
            </w:r>
            <w:r w:rsidR="00F355CF">
              <w:rPr>
                <w:rFonts w:ascii="Times New Roman"/>
                <w:sz w:val="20"/>
                <w:szCs w:val="18"/>
              </w:rPr>
              <w:t xml:space="preserve"> in line with any reviews of our curriculum</w:t>
            </w:r>
          </w:p>
          <w:p w14:paraId="5D550B7B" w14:textId="77777777" w:rsidR="00F355CF" w:rsidRDefault="006A652D" w:rsidP="0017350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Targeting of the Y5 cohort (Y6 next year)</w:t>
            </w:r>
          </w:p>
          <w:p w14:paraId="3DD8BD3D" w14:textId="77777777" w:rsidR="006A652D" w:rsidRDefault="004C3C00" w:rsidP="0017350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Confirming our OAA offer</w:t>
            </w:r>
          </w:p>
          <w:p w14:paraId="593F447F" w14:textId="77777777" w:rsidR="007261D6" w:rsidRDefault="007261D6" w:rsidP="0017350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Confirming </w:t>
            </w:r>
            <w:r w:rsidR="003F79A9">
              <w:rPr>
                <w:rFonts w:ascii="Times New Roman"/>
                <w:sz w:val="20"/>
                <w:szCs w:val="18"/>
              </w:rPr>
              <w:t>specialised provision for the next year.</w:t>
            </w:r>
          </w:p>
          <w:p w14:paraId="284862B6" w14:textId="482476C5" w:rsidR="00976EA5" w:rsidRPr="00AD2EE6" w:rsidRDefault="00976EA5" w:rsidP="0017350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 xml:space="preserve">Facilitating time for </w:t>
            </w:r>
            <w:r w:rsidR="008236DE">
              <w:rPr>
                <w:rFonts w:ascii="Times New Roman"/>
                <w:sz w:val="20"/>
                <w:szCs w:val="18"/>
              </w:rPr>
              <w:t>tracking data to be completed</w:t>
            </w:r>
          </w:p>
        </w:tc>
      </w:tr>
    </w:tbl>
    <w:p w14:paraId="1D03209C" w14:textId="77777777" w:rsidR="007D7E95" w:rsidRDefault="007D7E95">
      <w:r>
        <w:br w:type="page"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6"/>
        <w:gridCol w:w="3969"/>
        <w:gridCol w:w="3686"/>
        <w:gridCol w:w="2126"/>
        <w:gridCol w:w="1791"/>
      </w:tblGrid>
      <w:tr w:rsidR="00C658FB" w14:paraId="7D66A651" w14:textId="77777777" w:rsidTr="42EE913A">
        <w:trPr>
          <w:trHeight w:val="305"/>
        </w:trPr>
        <w:tc>
          <w:tcPr>
            <w:tcW w:w="13587" w:type="dxa"/>
            <w:gridSpan w:val="4"/>
            <w:vMerge w:val="restart"/>
          </w:tcPr>
          <w:p w14:paraId="4808D481" w14:textId="466EA029" w:rsidR="00C658FB" w:rsidRDefault="008660E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lastRenderedPageBreak/>
              <w:br w:type="page"/>
            </w:r>
            <w:r w:rsidR="00D131A0">
              <w:rPr>
                <w:b/>
                <w:color w:val="00B9F2"/>
                <w:sz w:val="24"/>
              </w:rPr>
              <w:t>Key</w:t>
            </w:r>
            <w:r w:rsidR="00D131A0"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b/>
                <w:color w:val="00B9F2"/>
                <w:sz w:val="24"/>
              </w:rPr>
              <w:t>indicator</w:t>
            </w:r>
            <w:r w:rsidR="00D131A0"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b/>
                <w:color w:val="00B9F2"/>
                <w:sz w:val="24"/>
              </w:rPr>
              <w:t>4:</w:t>
            </w:r>
            <w:r w:rsidR="00D131A0"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Broader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experience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of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range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of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sports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and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activities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offered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to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all</w:t>
            </w:r>
            <w:r w:rsidR="00D131A0">
              <w:rPr>
                <w:color w:val="00B9F2"/>
                <w:spacing w:val="-6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pupils</w:t>
            </w:r>
          </w:p>
        </w:tc>
        <w:tc>
          <w:tcPr>
            <w:tcW w:w="1791" w:type="dxa"/>
          </w:tcPr>
          <w:p w14:paraId="15CD3B3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063E797" w14:textId="77777777" w:rsidTr="42EE913A">
        <w:trPr>
          <w:trHeight w:val="305"/>
        </w:trPr>
        <w:tc>
          <w:tcPr>
            <w:tcW w:w="13587" w:type="dxa"/>
            <w:gridSpan w:val="4"/>
            <w:vMerge/>
          </w:tcPr>
          <w:p w14:paraId="660767BC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14:paraId="4523904E" w14:textId="702510AB" w:rsidR="00C658FB" w:rsidRDefault="0067020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£</w:t>
            </w:r>
            <w:r w:rsidR="00EC0C92">
              <w:rPr>
                <w:rFonts w:ascii="Times New Roman"/>
              </w:rPr>
              <w:t>31</w:t>
            </w:r>
            <w:r w:rsidR="001865E8">
              <w:rPr>
                <w:rFonts w:ascii="Times New Roman"/>
              </w:rPr>
              <w:t>00</w:t>
            </w:r>
            <w:r w:rsidR="0012155A">
              <w:rPr>
                <w:rFonts w:ascii="Times New Roman"/>
              </w:rPr>
              <w:t xml:space="preserve"> </w:t>
            </w:r>
            <w:r w:rsidR="00BE760A">
              <w:rPr>
                <w:rFonts w:ascii="Times New Roman"/>
              </w:rPr>
              <w:t>17</w:t>
            </w:r>
            <w:r w:rsidR="0012155A">
              <w:rPr>
                <w:rFonts w:ascii="Times New Roman"/>
              </w:rPr>
              <w:t>%</w:t>
            </w:r>
          </w:p>
        </w:tc>
      </w:tr>
      <w:tr w:rsidR="00C658FB" w14:paraId="7E5B4D6B" w14:textId="77777777" w:rsidTr="42EE913A">
        <w:trPr>
          <w:trHeight w:val="397"/>
        </w:trPr>
        <w:tc>
          <w:tcPr>
            <w:tcW w:w="3806" w:type="dxa"/>
          </w:tcPr>
          <w:p w14:paraId="13B84AE0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7655" w:type="dxa"/>
            <w:gridSpan w:val="2"/>
          </w:tcPr>
          <w:p w14:paraId="201D1DA3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2126" w:type="dxa"/>
          </w:tcPr>
          <w:p w14:paraId="1806C925" w14:textId="77777777" w:rsidR="00C658FB" w:rsidRDefault="00D131A0" w:rsidP="00BA5551">
            <w:pPr>
              <w:pStyle w:val="TableParagraph"/>
              <w:spacing w:before="1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1791" w:type="dxa"/>
          </w:tcPr>
          <w:p w14:paraId="575F4EB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637DE" w:rsidRPr="00AD2FF9" w14:paraId="42AB40DA" w14:textId="77777777" w:rsidTr="42EE913A">
        <w:trPr>
          <w:trHeight w:val="1252"/>
        </w:trPr>
        <w:tc>
          <w:tcPr>
            <w:tcW w:w="3806" w:type="dxa"/>
            <w:tcBorders>
              <w:bottom w:val="single" w:sz="8" w:space="0" w:color="231F20"/>
            </w:tcBorders>
          </w:tcPr>
          <w:p w14:paraId="57C0482E" w14:textId="77777777" w:rsidR="003637DE" w:rsidRPr="00AD2FF9" w:rsidRDefault="003637DE" w:rsidP="0075489B">
            <w:pPr>
              <w:pStyle w:val="TableParagraph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Your</w:t>
            </w:r>
            <w:r w:rsidRPr="00AD2FF9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school</w:t>
            </w:r>
            <w:r w:rsidRPr="00AD2FF9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focus</w:t>
            </w:r>
            <w:r w:rsidRPr="00AD2FF9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should</w:t>
            </w:r>
            <w:r w:rsidRPr="00AD2FF9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be</w:t>
            </w:r>
            <w:r w:rsidRPr="00AD2FF9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clear</w:t>
            </w:r>
          </w:p>
          <w:p w14:paraId="069DE894" w14:textId="77777777" w:rsidR="003637DE" w:rsidRPr="00AD2FF9" w:rsidRDefault="003637DE" w:rsidP="0075489B">
            <w:pPr>
              <w:pStyle w:val="TableParagraph"/>
              <w:spacing w:line="263" w:lineRule="exact"/>
              <w:ind w:left="0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 xml:space="preserve"> what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you</w:t>
            </w:r>
            <w:r w:rsidRPr="00AD2FF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want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the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pupils</w:t>
            </w:r>
            <w:r w:rsidRPr="00AD2FF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to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know</w:t>
            </w:r>
          </w:p>
          <w:p w14:paraId="72F01D66" w14:textId="77777777" w:rsidR="003637DE" w:rsidRPr="00AD2FF9" w:rsidRDefault="003637DE" w:rsidP="0075489B">
            <w:pPr>
              <w:pStyle w:val="TableParagraph"/>
              <w:spacing w:line="263" w:lineRule="exact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and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be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able</w:t>
            </w:r>
            <w:r w:rsidRPr="00AD2FF9">
              <w:rPr>
                <w:color w:val="231F20"/>
                <w:spacing w:val="-1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to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do</w:t>
            </w:r>
            <w:r w:rsidRPr="00AD2FF9">
              <w:rPr>
                <w:color w:val="231F20"/>
                <w:spacing w:val="-1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and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about</w:t>
            </w:r>
          </w:p>
          <w:p w14:paraId="00A4D5A2" w14:textId="77777777" w:rsidR="003637DE" w:rsidRPr="00AD2FF9" w:rsidRDefault="003637DE" w:rsidP="0075489B">
            <w:pPr>
              <w:pStyle w:val="TableParagraph"/>
              <w:spacing w:line="263" w:lineRule="exact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what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they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need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to</w:t>
            </w:r>
            <w:r w:rsidRPr="00AD2FF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learn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and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to</w:t>
            </w:r>
          </w:p>
          <w:p w14:paraId="0FB5EFA5" w14:textId="4EA459D4" w:rsidR="003637DE" w:rsidRPr="00AD2FF9" w:rsidRDefault="003637DE" w:rsidP="00A83EE7">
            <w:pPr>
              <w:pStyle w:val="TableParagraph"/>
              <w:spacing w:line="254" w:lineRule="exact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consolidate</w:t>
            </w:r>
            <w:r w:rsidRPr="00AD2FF9">
              <w:rPr>
                <w:color w:val="231F20"/>
                <w:spacing w:val="-9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through</w:t>
            </w:r>
            <w:r w:rsidRPr="00AD2FF9">
              <w:rPr>
                <w:color w:val="231F20"/>
                <w:spacing w:val="-9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practice:</w:t>
            </w:r>
          </w:p>
        </w:tc>
        <w:tc>
          <w:tcPr>
            <w:tcW w:w="3969" w:type="dxa"/>
          </w:tcPr>
          <w:p w14:paraId="4BA65D6D" w14:textId="77777777" w:rsidR="003637DE" w:rsidRPr="00AD2FF9" w:rsidRDefault="003637DE" w:rsidP="0075489B">
            <w:pPr>
              <w:pStyle w:val="TableParagraph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Make</w:t>
            </w:r>
            <w:r w:rsidRPr="00AD2FF9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sure</w:t>
            </w:r>
            <w:r w:rsidRPr="00AD2FF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your</w:t>
            </w:r>
            <w:r w:rsidRPr="00AD2FF9">
              <w:rPr>
                <w:color w:val="231F20"/>
                <w:spacing w:val="-6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actions</w:t>
            </w:r>
            <w:r w:rsidRPr="00AD2FF9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to</w:t>
            </w:r>
          </w:p>
          <w:p w14:paraId="485B0792" w14:textId="77777777" w:rsidR="003637DE" w:rsidRPr="00AD2FF9" w:rsidRDefault="003637DE" w:rsidP="0075489B">
            <w:pPr>
              <w:pStyle w:val="TableParagraph"/>
              <w:spacing w:line="263" w:lineRule="exact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achieve</w:t>
            </w:r>
            <w:r w:rsidRPr="00AD2FF9">
              <w:rPr>
                <w:color w:val="231F20"/>
                <w:spacing w:val="-6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are</w:t>
            </w:r>
            <w:r w:rsidRPr="00AD2FF9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linked</w:t>
            </w:r>
            <w:r w:rsidRPr="00AD2FF9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to</w:t>
            </w:r>
            <w:r w:rsidRPr="00AD2FF9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your</w:t>
            </w:r>
          </w:p>
          <w:p w14:paraId="51B74476" w14:textId="673E583C" w:rsidR="003637DE" w:rsidRPr="00AD2FF9" w:rsidRDefault="003637DE" w:rsidP="0075489B">
            <w:pPr>
              <w:pStyle w:val="TableParagraph"/>
              <w:spacing w:line="263" w:lineRule="exact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intentions:</w:t>
            </w:r>
          </w:p>
        </w:tc>
        <w:tc>
          <w:tcPr>
            <w:tcW w:w="3686" w:type="dxa"/>
          </w:tcPr>
          <w:p w14:paraId="438C7A56" w14:textId="77777777" w:rsidR="003637DE" w:rsidRPr="00AD2FF9" w:rsidRDefault="003637DE" w:rsidP="0075489B">
            <w:pPr>
              <w:pStyle w:val="TableParagraph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Funding</w:t>
            </w:r>
          </w:p>
          <w:p w14:paraId="7ECA538E" w14:textId="7F3DFBD2" w:rsidR="003637DE" w:rsidRPr="00AD2FF9" w:rsidRDefault="003637DE" w:rsidP="0075489B">
            <w:pPr>
              <w:pStyle w:val="TableParagraph"/>
              <w:spacing w:line="263" w:lineRule="exact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allocated:</w:t>
            </w:r>
          </w:p>
        </w:tc>
        <w:tc>
          <w:tcPr>
            <w:tcW w:w="2126" w:type="dxa"/>
            <w:tcBorders>
              <w:bottom w:val="single" w:sz="8" w:space="0" w:color="231F20"/>
            </w:tcBorders>
          </w:tcPr>
          <w:p w14:paraId="32F475FC" w14:textId="4DF4FB6B" w:rsidR="003637DE" w:rsidRPr="00AD2FF9" w:rsidRDefault="003637DE" w:rsidP="003637DE">
            <w:pPr>
              <w:pStyle w:val="TableParagraph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Evidence</w:t>
            </w:r>
            <w:r w:rsidRPr="00AD2FF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of</w:t>
            </w:r>
            <w:r w:rsidRPr="00AD2FF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impact:</w:t>
            </w:r>
            <w:r w:rsidRPr="00AD2FF9">
              <w:rPr>
                <w:color w:val="231F20"/>
                <w:spacing w:val="-4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what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do pupils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now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know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and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what can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they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now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do?</w:t>
            </w:r>
            <w:r w:rsidRPr="00AD2FF9">
              <w:rPr>
                <w:color w:val="231F20"/>
                <w:spacing w:val="-2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What</w:t>
            </w:r>
            <w:r w:rsidRPr="00AD2FF9">
              <w:rPr>
                <w:color w:val="231F20"/>
                <w:spacing w:val="-3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has changed?:</w:t>
            </w:r>
          </w:p>
        </w:tc>
        <w:tc>
          <w:tcPr>
            <w:tcW w:w="1791" w:type="dxa"/>
            <w:tcBorders>
              <w:bottom w:val="single" w:sz="8" w:space="0" w:color="231F20"/>
            </w:tcBorders>
          </w:tcPr>
          <w:p w14:paraId="4F39188F" w14:textId="77777777" w:rsidR="003637DE" w:rsidRPr="00AD2FF9" w:rsidRDefault="003637DE">
            <w:pPr>
              <w:pStyle w:val="TableParagraph"/>
              <w:spacing w:before="16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Sustainability</w:t>
            </w:r>
            <w:r w:rsidRPr="00AD2FF9">
              <w:rPr>
                <w:color w:val="231F20"/>
                <w:spacing w:val="-6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and</w:t>
            </w:r>
            <w:r w:rsidRPr="00AD2FF9">
              <w:rPr>
                <w:color w:val="231F20"/>
                <w:spacing w:val="-5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suggested</w:t>
            </w:r>
          </w:p>
          <w:p w14:paraId="675F00B6" w14:textId="5C7012AB" w:rsidR="003637DE" w:rsidRPr="00AD2FF9" w:rsidRDefault="003637DE" w:rsidP="009763EB">
            <w:pPr>
              <w:pStyle w:val="TableParagraph"/>
              <w:spacing w:line="263" w:lineRule="exact"/>
              <w:rPr>
                <w:sz w:val="20"/>
                <w:szCs w:val="18"/>
              </w:rPr>
            </w:pPr>
            <w:r w:rsidRPr="00AD2FF9">
              <w:rPr>
                <w:color w:val="231F20"/>
                <w:sz w:val="20"/>
                <w:szCs w:val="18"/>
              </w:rPr>
              <w:t>next</w:t>
            </w:r>
            <w:r w:rsidRPr="00AD2FF9">
              <w:rPr>
                <w:color w:val="231F20"/>
                <w:spacing w:val="-7"/>
                <w:sz w:val="20"/>
                <w:szCs w:val="18"/>
              </w:rPr>
              <w:t xml:space="preserve"> </w:t>
            </w:r>
            <w:r w:rsidRPr="00AD2FF9">
              <w:rPr>
                <w:color w:val="231F20"/>
                <w:sz w:val="20"/>
                <w:szCs w:val="18"/>
              </w:rPr>
              <w:t>steps:</w:t>
            </w:r>
          </w:p>
        </w:tc>
      </w:tr>
      <w:tr w:rsidR="008C0A5D" w:rsidRPr="00AD2FF9" w14:paraId="74694576" w14:textId="77777777" w:rsidTr="42EE913A">
        <w:trPr>
          <w:trHeight w:val="60"/>
        </w:trPr>
        <w:tc>
          <w:tcPr>
            <w:tcW w:w="3806" w:type="dxa"/>
          </w:tcPr>
          <w:p w14:paraId="79B50F8E" w14:textId="77777777" w:rsidR="008E4B5B" w:rsidRPr="00695A1F" w:rsidRDefault="008C0A5D" w:rsidP="008C0A5D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  <w:highlight w:val="green"/>
              </w:rPr>
            </w:pPr>
            <w:r w:rsidRPr="00695A1F">
              <w:rPr>
                <w:rFonts w:ascii="Times New Roman"/>
                <w:sz w:val="18"/>
                <w:szCs w:val="16"/>
                <w:highlight w:val="green"/>
              </w:rPr>
              <w:t>A wider range of sporting activities are available and pupils take these up.</w:t>
            </w:r>
          </w:p>
          <w:p w14:paraId="3222B685" w14:textId="55B09B72" w:rsidR="008E4B5B" w:rsidRPr="00695A1F" w:rsidRDefault="008E4B5B" w:rsidP="008E4B5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  <w:highlight w:val="green"/>
              </w:rPr>
            </w:pPr>
            <w:r w:rsidRPr="00695A1F">
              <w:rPr>
                <w:rFonts w:ascii="Times New Roman"/>
                <w:sz w:val="18"/>
                <w:szCs w:val="16"/>
                <w:highlight w:val="green"/>
              </w:rPr>
              <w:t xml:space="preserve">There is a programme of activity after school daily which is popular with the children. </w:t>
            </w:r>
          </w:p>
          <w:p w14:paraId="6E6C3E2E" w14:textId="77777777" w:rsidR="0063543B" w:rsidRPr="000E05D8" w:rsidRDefault="008E4B5B" w:rsidP="008E4B5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  <w:highlight w:val="green"/>
              </w:rPr>
            </w:pPr>
            <w:r w:rsidRPr="000E05D8">
              <w:rPr>
                <w:rFonts w:ascii="Times New Roman"/>
                <w:sz w:val="18"/>
                <w:szCs w:val="16"/>
                <w:highlight w:val="green"/>
              </w:rPr>
              <w:t xml:space="preserve">At least 60% participate in extra-curricular every week (Y3 </w:t>
            </w:r>
            <w:r w:rsidRPr="000E05D8">
              <w:rPr>
                <w:rFonts w:ascii="Times New Roman"/>
                <w:sz w:val="18"/>
                <w:szCs w:val="16"/>
                <w:highlight w:val="green"/>
              </w:rPr>
              <w:t>–</w:t>
            </w:r>
            <w:r w:rsidRPr="000E05D8">
              <w:rPr>
                <w:rFonts w:ascii="Times New Roman"/>
                <w:sz w:val="18"/>
                <w:szCs w:val="16"/>
                <w:highlight w:val="green"/>
              </w:rPr>
              <w:t xml:space="preserve"> 6 but also aim for the whole school)</w:t>
            </w:r>
          </w:p>
          <w:p w14:paraId="11267F4C" w14:textId="36F289FD" w:rsidR="008C0A5D" w:rsidRPr="008B5122" w:rsidRDefault="0063543B" w:rsidP="008E4B5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  <w:highlight w:val="yellow"/>
              </w:rPr>
            </w:pPr>
            <w:r w:rsidRPr="008B5122">
              <w:rPr>
                <w:rFonts w:ascii="Times New Roman"/>
                <w:sz w:val="18"/>
                <w:szCs w:val="16"/>
                <w:highlight w:val="yellow"/>
              </w:rPr>
              <w:t xml:space="preserve">Celebrate and value what </w:t>
            </w:r>
            <w:r w:rsidR="00B0230D" w:rsidRPr="008B5122">
              <w:rPr>
                <w:rFonts w:ascii="Times New Roman"/>
                <w:sz w:val="18"/>
                <w:szCs w:val="16"/>
                <w:highlight w:val="yellow"/>
              </w:rPr>
              <w:t>children do outside school activities so this is valued, promoted and shared.</w:t>
            </w:r>
            <w:r w:rsidR="008C0A5D" w:rsidRPr="008B5122">
              <w:rPr>
                <w:rFonts w:ascii="Times New Roman"/>
                <w:sz w:val="18"/>
                <w:szCs w:val="16"/>
                <w:highlight w:val="yellow"/>
              </w:rPr>
              <w:t xml:space="preserve"> </w:t>
            </w:r>
          </w:p>
          <w:p w14:paraId="520B8D47" w14:textId="77777777" w:rsidR="008C0A5D" w:rsidRPr="00720C95" w:rsidRDefault="00B05F18" w:rsidP="00BB7B5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  <w:highlight w:val="yellow"/>
              </w:rPr>
            </w:pPr>
            <w:r w:rsidRPr="00720C95">
              <w:rPr>
                <w:rFonts w:ascii="Times New Roman"/>
                <w:sz w:val="18"/>
                <w:szCs w:val="16"/>
                <w:highlight w:val="yellow"/>
              </w:rPr>
              <w:t>85% of pupils participate in extra-curricular sport every week (in or outside of school)</w:t>
            </w:r>
          </w:p>
          <w:p w14:paraId="6DE90008" w14:textId="52CB43E2" w:rsidR="0079458B" w:rsidRPr="00AD2FF9" w:rsidRDefault="0079458B" w:rsidP="00BB7B5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3969" w:type="dxa"/>
          </w:tcPr>
          <w:p w14:paraId="3ECC2B12" w14:textId="77777777" w:rsidR="008C0A5D" w:rsidRPr="00E653A3" w:rsidRDefault="008C0A5D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green"/>
              </w:rPr>
            </w:pPr>
            <w:r w:rsidRPr="00E653A3">
              <w:rPr>
                <w:rFonts w:ascii="Times New Roman"/>
                <w:sz w:val="18"/>
                <w:szCs w:val="16"/>
                <w:highlight w:val="green"/>
              </w:rPr>
              <w:t xml:space="preserve">Lacon Partnership Out of school hours learning </w:t>
            </w:r>
          </w:p>
          <w:p w14:paraId="5D737B76" w14:textId="77777777" w:rsidR="00EF40C8" w:rsidRPr="00E653A3" w:rsidRDefault="00EF40C8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green"/>
              </w:rPr>
            </w:pPr>
          </w:p>
          <w:p w14:paraId="426D38B8" w14:textId="3874BB5C" w:rsidR="00EF40C8" w:rsidRPr="00E653A3" w:rsidRDefault="00EF40C8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green"/>
              </w:rPr>
            </w:pPr>
            <w:r w:rsidRPr="00E653A3">
              <w:rPr>
                <w:rFonts w:ascii="Times New Roman"/>
                <w:sz w:val="18"/>
                <w:szCs w:val="16"/>
                <w:highlight w:val="green"/>
              </w:rPr>
              <w:t>Partnership with wider providers and key clubs e.g. Bridgnorth Tennis</w:t>
            </w:r>
            <w:r w:rsidR="00070F70" w:rsidRPr="00E653A3">
              <w:rPr>
                <w:rFonts w:ascii="Times New Roman"/>
                <w:sz w:val="18"/>
                <w:szCs w:val="16"/>
                <w:highlight w:val="green"/>
              </w:rPr>
              <w:t>;</w:t>
            </w:r>
            <w:r w:rsidRPr="00E653A3">
              <w:rPr>
                <w:rFonts w:ascii="Times New Roman"/>
                <w:sz w:val="18"/>
                <w:szCs w:val="16"/>
                <w:highlight w:val="green"/>
              </w:rPr>
              <w:t xml:space="preserve"> </w:t>
            </w:r>
            <w:r w:rsidR="00070F70" w:rsidRPr="00E653A3">
              <w:rPr>
                <w:rFonts w:ascii="Times New Roman"/>
                <w:sz w:val="18"/>
                <w:szCs w:val="16"/>
                <w:highlight w:val="green"/>
              </w:rPr>
              <w:t xml:space="preserve">Kiddy Harriers Football; </w:t>
            </w:r>
            <w:r w:rsidR="00070F70" w:rsidRPr="00E653A3">
              <w:rPr>
                <w:rFonts w:ascii="Times New Roman"/>
                <w:sz w:val="18"/>
                <w:szCs w:val="16"/>
              </w:rPr>
              <w:t>Worcs Warriors Rugby; Dance; Gymnastics</w:t>
            </w:r>
          </w:p>
          <w:p w14:paraId="0A0E69BA" w14:textId="0DD05E59" w:rsidR="002D7B4A" w:rsidRPr="00E653A3" w:rsidRDefault="002D7B4A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green"/>
              </w:rPr>
            </w:pPr>
          </w:p>
          <w:p w14:paraId="3BE7FE60" w14:textId="77777777" w:rsidR="002D7B4A" w:rsidRPr="00E653A3" w:rsidRDefault="002D7B4A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green"/>
              </w:rPr>
            </w:pPr>
            <w:r w:rsidRPr="00E653A3">
              <w:rPr>
                <w:rFonts w:ascii="Times New Roman"/>
                <w:sz w:val="18"/>
                <w:szCs w:val="16"/>
                <w:highlight w:val="green"/>
              </w:rPr>
              <w:t>Transport of pupils to other venues supports the range of experience</w:t>
            </w:r>
            <w:r w:rsidR="00C20AA7" w:rsidRPr="00E653A3">
              <w:rPr>
                <w:rFonts w:ascii="Times New Roman"/>
                <w:sz w:val="18"/>
                <w:szCs w:val="16"/>
                <w:highlight w:val="green"/>
              </w:rPr>
              <w:t>s</w:t>
            </w:r>
            <w:r w:rsidR="00732C23" w:rsidRPr="00E653A3">
              <w:rPr>
                <w:rFonts w:ascii="Times New Roman"/>
                <w:sz w:val="18"/>
                <w:szCs w:val="16"/>
                <w:highlight w:val="green"/>
              </w:rPr>
              <w:t xml:space="preserve"> and quality of provision (e.g. gymnastics)</w:t>
            </w:r>
          </w:p>
          <w:p w14:paraId="70A8ECDC" w14:textId="1FA0D943" w:rsidR="001F6E84" w:rsidRPr="00E653A3" w:rsidRDefault="001F6E84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green"/>
              </w:rPr>
            </w:pPr>
          </w:p>
          <w:p w14:paraId="2B5666E1" w14:textId="73483EB3" w:rsidR="002D0BE8" w:rsidRPr="00E653A3" w:rsidRDefault="00BF63F6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green"/>
              </w:rPr>
            </w:pPr>
            <w:r w:rsidRPr="00E653A3">
              <w:rPr>
                <w:rFonts w:ascii="Times New Roman"/>
                <w:sz w:val="18"/>
                <w:szCs w:val="16"/>
                <w:highlight w:val="green"/>
              </w:rPr>
              <w:t xml:space="preserve">Continue to </w:t>
            </w:r>
            <w:r w:rsidR="001F6E84" w:rsidRPr="00E653A3">
              <w:rPr>
                <w:rFonts w:ascii="Times New Roman"/>
                <w:sz w:val="18"/>
                <w:szCs w:val="16"/>
                <w:highlight w:val="green"/>
              </w:rPr>
              <w:t>broaden the school activities and more regularly make these open to pupils who attend wrap around</w:t>
            </w:r>
            <w:r w:rsidRPr="00E653A3">
              <w:rPr>
                <w:rFonts w:ascii="Times New Roman"/>
                <w:sz w:val="18"/>
                <w:szCs w:val="16"/>
                <w:highlight w:val="green"/>
              </w:rPr>
              <w:t xml:space="preserve">.  </w:t>
            </w:r>
          </w:p>
          <w:p w14:paraId="24D993A3" w14:textId="77777777" w:rsidR="00BF63F6" w:rsidRPr="00E653A3" w:rsidRDefault="00BF63F6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green"/>
              </w:rPr>
            </w:pPr>
          </w:p>
          <w:p w14:paraId="6DC8B5C9" w14:textId="77777777" w:rsidR="002D0BE8" w:rsidRPr="00AD2FF9" w:rsidRDefault="002D0BE8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</w:rPr>
            </w:pPr>
            <w:r w:rsidRPr="00E653A3">
              <w:rPr>
                <w:rFonts w:ascii="Times New Roman"/>
                <w:sz w:val="18"/>
                <w:szCs w:val="16"/>
                <w:highlight w:val="green"/>
              </w:rPr>
              <w:t>Signpost</w:t>
            </w:r>
            <w:r w:rsidR="0035799F" w:rsidRPr="00E653A3">
              <w:rPr>
                <w:rFonts w:ascii="Times New Roman"/>
                <w:sz w:val="18"/>
                <w:szCs w:val="16"/>
                <w:highlight w:val="green"/>
              </w:rPr>
              <w:t xml:space="preserve"> to a range of community providers</w:t>
            </w:r>
            <w:r w:rsidR="00543A2F" w:rsidRPr="00E653A3">
              <w:rPr>
                <w:rFonts w:ascii="Times New Roman"/>
                <w:sz w:val="18"/>
                <w:szCs w:val="16"/>
                <w:highlight w:val="green"/>
              </w:rPr>
              <w:t xml:space="preserve"> </w:t>
            </w:r>
            <w:r w:rsidR="00543A2F" w:rsidRPr="00E653A3">
              <w:rPr>
                <w:rFonts w:ascii="Times New Roman"/>
                <w:sz w:val="18"/>
                <w:szCs w:val="16"/>
                <w:highlight w:val="green"/>
              </w:rPr>
              <w:t>–</w:t>
            </w:r>
            <w:r w:rsidR="00543A2F" w:rsidRPr="00E653A3">
              <w:rPr>
                <w:rFonts w:ascii="Times New Roman"/>
                <w:sz w:val="18"/>
                <w:szCs w:val="16"/>
                <w:highlight w:val="green"/>
              </w:rPr>
              <w:t xml:space="preserve"> website </w:t>
            </w:r>
            <w:r w:rsidR="00543A2F" w:rsidRPr="00E653A3">
              <w:rPr>
                <w:rFonts w:ascii="Times New Roman"/>
                <w:sz w:val="18"/>
                <w:szCs w:val="16"/>
                <w:highlight w:val="green"/>
              </w:rPr>
              <w:t>–</w:t>
            </w:r>
            <w:r w:rsidR="00543A2F" w:rsidRPr="00E653A3">
              <w:rPr>
                <w:rFonts w:ascii="Times New Roman"/>
                <w:sz w:val="18"/>
                <w:szCs w:val="16"/>
                <w:highlight w:val="green"/>
              </w:rPr>
              <w:t xml:space="preserve"> school news </w:t>
            </w:r>
            <w:r w:rsidR="00543A2F" w:rsidRPr="00E653A3">
              <w:rPr>
                <w:rFonts w:ascii="Times New Roman"/>
                <w:sz w:val="18"/>
                <w:szCs w:val="16"/>
                <w:highlight w:val="green"/>
              </w:rPr>
              <w:t>–</w:t>
            </w:r>
            <w:r w:rsidR="00543A2F" w:rsidRPr="00E653A3">
              <w:rPr>
                <w:rFonts w:ascii="Times New Roman"/>
                <w:sz w:val="18"/>
                <w:szCs w:val="16"/>
                <w:highlight w:val="green"/>
              </w:rPr>
              <w:t xml:space="preserve"> visiting coaches </w:t>
            </w:r>
            <w:r w:rsidR="00B014BD" w:rsidRPr="00E653A3">
              <w:rPr>
                <w:rFonts w:ascii="Times New Roman"/>
                <w:sz w:val="18"/>
                <w:szCs w:val="16"/>
                <w:highlight w:val="green"/>
              </w:rPr>
              <w:t>–</w:t>
            </w:r>
            <w:r w:rsidR="00543A2F" w:rsidRPr="00E653A3">
              <w:rPr>
                <w:rFonts w:ascii="Times New Roman"/>
                <w:sz w:val="18"/>
                <w:szCs w:val="16"/>
                <w:highlight w:val="green"/>
              </w:rPr>
              <w:t xml:space="preserve"> </w:t>
            </w:r>
            <w:r w:rsidR="00B014BD" w:rsidRPr="00E653A3">
              <w:rPr>
                <w:rFonts w:ascii="Times New Roman"/>
                <w:sz w:val="18"/>
                <w:szCs w:val="16"/>
                <w:highlight w:val="green"/>
              </w:rPr>
              <w:t>celebrate pupil attendance</w:t>
            </w:r>
          </w:p>
          <w:p w14:paraId="1EB321F4" w14:textId="76961C15" w:rsidR="0079458B" w:rsidRPr="00AD2FF9" w:rsidRDefault="0079458B" w:rsidP="000B665B">
            <w:pPr>
              <w:pStyle w:val="TableParagraph"/>
              <w:ind w:left="0"/>
              <w:rPr>
                <w:rFonts w:ascii="Times New Roman"/>
                <w:sz w:val="18"/>
                <w:szCs w:val="16"/>
              </w:rPr>
            </w:pPr>
          </w:p>
        </w:tc>
        <w:tc>
          <w:tcPr>
            <w:tcW w:w="3686" w:type="dxa"/>
          </w:tcPr>
          <w:p w14:paraId="0AC6533C" w14:textId="77777777" w:rsidR="008C0A5D" w:rsidRPr="00695A1F" w:rsidRDefault="008C0A5D" w:rsidP="00A87E90">
            <w:pPr>
              <w:pStyle w:val="TableParagraph"/>
              <w:ind w:left="0"/>
              <w:rPr>
                <w:sz w:val="18"/>
                <w:szCs w:val="16"/>
                <w:highlight w:val="green"/>
              </w:rPr>
            </w:pPr>
            <w:r w:rsidRPr="00695A1F">
              <w:rPr>
                <w:sz w:val="18"/>
                <w:szCs w:val="16"/>
                <w:highlight w:val="green"/>
              </w:rPr>
              <w:t>Proportion of £4500 - £900</w:t>
            </w:r>
          </w:p>
          <w:p w14:paraId="073EC320" w14:textId="2C5E4CC2" w:rsidR="00A87E90" w:rsidRPr="00695A1F" w:rsidRDefault="00A87E90" w:rsidP="00A87E90">
            <w:pPr>
              <w:pStyle w:val="TableParagraph"/>
              <w:ind w:left="0"/>
              <w:rPr>
                <w:sz w:val="18"/>
                <w:szCs w:val="16"/>
                <w:highlight w:val="green"/>
              </w:rPr>
            </w:pPr>
          </w:p>
          <w:p w14:paraId="72395584" w14:textId="7D02F4AC" w:rsidR="00732C23" w:rsidRPr="00695A1F" w:rsidRDefault="00A26CD4" w:rsidP="00A87E90">
            <w:pPr>
              <w:pStyle w:val="TableParagraph"/>
              <w:ind w:left="0"/>
              <w:rPr>
                <w:sz w:val="18"/>
                <w:szCs w:val="16"/>
                <w:highlight w:val="green"/>
              </w:rPr>
            </w:pPr>
            <w:r w:rsidRPr="00695A1F">
              <w:rPr>
                <w:sz w:val="18"/>
                <w:szCs w:val="16"/>
                <w:highlight w:val="green"/>
              </w:rPr>
              <w:t xml:space="preserve">C£200 for </w:t>
            </w:r>
            <w:r w:rsidR="003328FE" w:rsidRPr="00695A1F">
              <w:rPr>
                <w:sz w:val="18"/>
                <w:szCs w:val="16"/>
                <w:highlight w:val="green"/>
              </w:rPr>
              <w:t xml:space="preserve">a half term programme – consider </w:t>
            </w:r>
            <w:r w:rsidR="00863966" w:rsidRPr="00695A1F">
              <w:rPr>
                <w:sz w:val="18"/>
                <w:szCs w:val="16"/>
                <w:highlight w:val="green"/>
              </w:rPr>
              <w:t>1 each term = £</w:t>
            </w:r>
            <w:r w:rsidR="003838CE" w:rsidRPr="00695A1F">
              <w:rPr>
                <w:sz w:val="18"/>
                <w:szCs w:val="16"/>
                <w:highlight w:val="green"/>
              </w:rPr>
              <w:t>6</w:t>
            </w:r>
            <w:r w:rsidR="00863966" w:rsidRPr="00695A1F">
              <w:rPr>
                <w:sz w:val="18"/>
                <w:szCs w:val="16"/>
                <w:highlight w:val="green"/>
              </w:rPr>
              <w:t>00</w:t>
            </w:r>
          </w:p>
          <w:p w14:paraId="10C12B0F" w14:textId="59BE1C52" w:rsidR="009543E2" w:rsidRPr="00695A1F" w:rsidRDefault="009543E2" w:rsidP="00A87E90">
            <w:pPr>
              <w:pStyle w:val="TableParagraph"/>
              <w:ind w:left="0"/>
              <w:rPr>
                <w:sz w:val="18"/>
                <w:szCs w:val="16"/>
                <w:highlight w:val="green"/>
              </w:rPr>
            </w:pPr>
          </w:p>
          <w:p w14:paraId="41773126" w14:textId="77777777" w:rsidR="00FE014F" w:rsidRPr="00695A1F" w:rsidRDefault="00FE014F" w:rsidP="00A87E90">
            <w:pPr>
              <w:pStyle w:val="TableParagraph"/>
              <w:ind w:left="0"/>
              <w:rPr>
                <w:sz w:val="18"/>
                <w:szCs w:val="16"/>
                <w:highlight w:val="green"/>
              </w:rPr>
            </w:pPr>
          </w:p>
          <w:p w14:paraId="1218AD16" w14:textId="2C42F8B1" w:rsidR="002F3EFA" w:rsidRPr="00695A1F" w:rsidRDefault="00B5525C" w:rsidP="00A87E90">
            <w:pPr>
              <w:pStyle w:val="TableParagraph"/>
              <w:ind w:left="0"/>
              <w:rPr>
                <w:sz w:val="18"/>
                <w:szCs w:val="16"/>
                <w:highlight w:val="green"/>
              </w:rPr>
            </w:pPr>
            <w:r w:rsidRPr="00695A1F">
              <w:rPr>
                <w:sz w:val="18"/>
                <w:szCs w:val="16"/>
                <w:highlight w:val="green"/>
              </w:rPr>
              <w:t xml:space="preserve">Upper </w:t>
            </w:r>
            <w:r w:rsidR="00BD5426" w:rsidRPr="00695A1F">
              <w:rPr>
                <w:sz w:val="18"/>
                <w:szCs w:val="16"/>
                <w:highlight w:val="green"/>
              </w:rPr>
              <w:t>KS2 1 half term set of lessons</w:t>
            </w:r>
            <w:r w:rsidRPr="00695A1F">
              <w:rPr>
                <w:sz w:val="18"/>
                <w:szCs w:val="16"/>
                <w:highlight w:val="green"/>
              </w:rPr>
              <w:t xml:space="preserve"> -= £600</w:t>
            </w:r>
          </w:p>
          <w:p w14:paraId="4E96B423" w14:textId="75765292" w:rsidR="008E11D4" w:rsidRPr="00695A1F" w:rsidRDefault="008E11D4" w:rsidP="00A87E90">
            <w:pPr>
              <w:pStyle w:val="TableParagraph"/>
              <w:ind w:left="0"/>
              <w:rPr>
                <w:sz w:val="18"/>
                <w:szCs w:val="16"/>
                <w:highlight w:val="green"/>
              </w:rPr>
            </w:pPr>
          </w:p>
          <w:p w14:paraId="574AA1A6" w14:textId="77777777" w:rsidR="00640949" w:rsidRPr="00695A1F" w:rsidRDefault="00640949" w:rsidP="00A87E90">
            <w:pPr>
              <w:pStyle w:val="TableParagraph"/>
              <w:ind w:left="0"/>
              <w:rPr>
                <w:sz w:val="18"/>
                <w:szCs w:val="16"/>
                <w:highlight w:val="green"/>
              </w:rPr>
            </w:pPr>
          </w:p>
          <w:p w14:paraId="1537247F" w14:textId="4ECBF614" w:rsidR="008E11D4" w:rsidRPr="00AD2FF9" w:rsidRDefault="008E11D4" w:rsidP="00A87E90">
            <w:pPr>
              <w:pStyle w:val="TableParagraph"/>
              <w:ind w:left="0"/>
              <w:rPr>
                <w:sz w:val="18"/>
                <w:szCs w:val="16"/>
              </w:rPr>
            </w:pPr>
            <w:r w:rsidRPr="00695A1F">
              <w:rPr>
                <w:sz w:val="18"/>
                <w:szCs w:val="16"/>
                <w:highlight w:val="green"/>
              </w:rPr>
              <w:t>Funded by parent contributions + £</w:t>
            </w:r>
            <w:r w:rsidR="00D40AF7" w:rsidRPr="00695A1F">
              <w:rPr>
                <w:sz w:val="18"/>
                <w:szCs w:val="16"/>
                <w:highlight w:val="green"/>
              </w:rPr>
              <w:t>500</w:t>
            </w:r>
            <w:r w:rsidRPr="00695A1F">
              <w:rPr>
                <w:sz w:val="18"/>
                <w:szCs w:val="16"/>
                <w:highlight w:val="green"/>
              </w:rPr>
              <w:t xml:space="preserve"> top up t</w:t>
            </w:r>
            <w:r w:rsidR="003838CE" w:rsidRPr="00695A1F">
              <w:rPr>
                <w:sz w:val="18"/>
                <w:szCs w:val="16"/>
                <w:highlight w:val="green"/>
              </w:rPr>
              <w:t>o</w:t>
            </w:r>
            <w:r w:rsidRPr="00695A1F">
              <w:rPr>
                <w:sz w:val="18"/>
                <w:szCs w:val="16"/>
                <w:highlight w:val="green"/>
              </w:rPr>
              <w:t xml:space="preserve"> keep costs accessible and inclusive of wrap around.</w:t>
            </w:r>
            <w:r w:rsidR="0035651A" w:rsidRPr="00695A1F">
              <w:rPr>
                <w:sz w:val="18"/>
                <w:szCs w:val="16"/>
                <w:highlight w:val="green"/>
              </w:rPr>
              <w:t xml:space="preserve">  </w:t>
            </w:r>
            <w:r w:rsidR="004F5731" w:rsidRPr="00695A1F">
              <w:rPr>
                <w:rFonts w:ascii="Times New Roman"/>
                <w:sz w:val="18"/>
                <w:szCs w:val="16"/>
                <w:highlight w:val="green"/>
              </w:rPr>
              <w:t>Funding attendance to some activities in order to boost initial uptake</w:t>
            </w:r>
          </w:p>
          <w:p w14:paraId="13416061" w14:textId="77777777" w:rsidR="00F03CA3" w:rsidRPr="00AD2FF9" w:rsidRDefault="00F03CA3" w:rsidP="00A87E90">
            <w:pPr>
              <w:pStyle w:val="TableParagraph"/>
              <w:ind w:left="0"/>
              <w:rPr>
                <w:sz w:val="18"/>
                <w:szCs w:val="16"/>
              </w:rPr>
            </w:pPr>
          </w:p>
          <w:p w14:paraId="592A489C" w14:textId="2A8666D8" w:rsidR="00F03CA3" w:rsidRPr="00AD2FF9" w:rsidRDefault="00F03CA3" w:rsidP="009306A2">
            <w:pPr>
              <w:pStyle w:val="TableParagraph"/>
              <w:ind w:left="0"/>
              <w:rPr>
                <w:sz w:val="18"/>
                <w:szCs w:val="16"/>
              </w:rPr>
            </w:pPr>
          </w:p>
        </w:tc>
        <w:tc>
          <w:tcPr>
            <w:tcW w:w="2126" w:type="dxa"/>
          </w:tcPr>
          <w:p w14:paraId="4A9B693D" w14:textId="77777777" w:rsidR="00CF6E55" w:rsidRDefault="002734B9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 xml:space="preserve">Having accessible data and managing workload became challenging as the year progressed.  However the following estimates emerged: </w:t>
            </w:r>
          </w:p>
          <w:p w14:paraId="3FFF6317" w14:textId="7A0D766E" w:rsidR="002734B9" w:rsidRDefault="002734B9" w:rsidP="002734B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 xml:space="preserve">Around 75% of KS2 accessed </w:t>
            </w:r>
            <w:r w:rsidR="008F69F1">
              <w:rPr>
                <w:rFonts w:ascii="Times New Roman"/>
                <w:sz w:val="18"/>
                <w:szCs w:val="16"/>
              </w:rPr>
              <w:t>extra curricular activity each week</w:t>
            </w:r>
            <w:r w:rsidR="00720C95">
              <w:rPr>
                <w:rFonts w:ascii="Times New Roman"/>
                <w:sz w:val="18"/>
                <w:szCs w:val="16"/>
              </w:rPr>
              <w:t xml:space="preserve">.  We feel that </w:t>
            </w:r>
            <w:r w:rsidR="00B86C55">
              <w:rPr>
                <w:rFonts w:ascii="Times New Roman"/>
                <w:sz w:val="18"/>
                <w:szCs w:val="16"/>
              </w:rPr>
              <w:t>the 85% target has been achieved but need manageable tools to evaluate this.</w:t>
            </w:r>
          </w:p>
          <w:p w14:paraId="53127AD8" w14:textId="77777777" w:rsidR="008F69F1" w:rsidRDefault="008F69F1" w:rsidP="002734B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>A questionnaire</w:t>
            </w:r>
            <w:r w:rsidR="00730E91">
              <w:rPr>
                <w:rFonts w:ascii="Times New Roman"/>
                <w:sz w:val="18"/>
                <w:szCs w:val="16"/>
              </w:rPr>
              <w:t xml:space="preserve"> is </w:t>
            </w:r>
            <w:r w:rsidR="008B5122">
              <w:rPr>
                <w:rFonts w:ascii="Times New Roman"/>
                <w:sz w:val="18"/>
                <w:szCs w:val="16"/>
              </w:rPr>
              <w:t xml:space="preserve">gauging what children do outside school is </w:t>
            </w:r>
            <w:r w:rsidR="00720C95">
              <w:rPr>
                <w:rFonts w:ascii="Times New Roman"/>
                <w:sz w:val="18"/>
                <w:szCs w:val="16"/>
              </w:rPr>
              <w:t>in progress</w:t>
            </w:r>
          </w:p>
          <w:p w14:paraId="463060A3" w14:textId="4CD74FF8" w:rsidR="00D73ED4" w:rsidRPr="00AD2FF9" w:rsidRDefault="00D73ED4" w:rsidP="002734B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>Local sports clubs are signposted on the school website and we continue to use</w:t>
            </w:r>
            <w:r w:rsidR="00C21D54">
              <w:rPr>
                <w:rFonts w:ascii="Times New Roman"/>
                <w:sz w:val="18"/>
                <w:szCs w:val="16"/>
              </w:rPr>
              <w:t xml:space="preserve"> partners in our provision</w:t>
            </w:r>
          </w:p>
        </w:tc>
        <w:tc>
          <w:tcPr>
            <w:tcW w:w="1791" w:type="dxa"/>
          </w:tcPr>
          <w:p w14:paraId="1A44E17C" w14:textId="77777777" w:rsidR="000C469B" w:rsidRDefault="00386060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 xml:space="preserve">To </w:t>
            </w:r>
            <w:r w:rsidR="00F135D4">
              <w:rPr>
                <w:rFonts w:ascii="Times New Roman"/>
                <w:sz w:val="18"/>
                <w:szCs w:val="16"/>
              </w:rPr>
              <w:t>move administration and booking of clubs to Arbor so data can be more easily and strategically managed and evaluated.</w:t>
            </w:r>
          </w:p>
          <w:p w14:paraId="48F8307F" w14:textId="7C310073" w:rsidR="008F69F1" w:rsidRPr="00AD2FF9" w:rsidRDefault="008F69F1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 xml:space="preserve">Move to </w:t>
            </w:r>
            <w:r w:rsidR="00730E91">
              <w:rPr>
                <w:rFonts w:ascii="Times New Roman"/>
                <w:sz w:val="18"/>
                <w:szCs w:val="16"/>
              </w:rPr>
              <w:t xml:space="preserve">regular </w:t>
            </w:r>
            <w:r>
              <w:rPr>
                <w:rFonts w:ascii="Times New Roman"/>
                <w:sz w:val="18"/>
                <w:szCs w:val="16"/>
              </w:rPr>
              <w:t xml:space="preserve">questionnaires to evaluate offers and gauge </w:t>
            </w:r>
            <w:r w:rsidR="00730E91">
              <w:rPr>
                <w:rFonts w:ascii="Times New Roman"/>
                <w:sz w:val="18"/>
                <w:szCs w:val="16"/>
              </w:rPr>
              <w:t>what children are doing outside of school</w:t>
            </w:r>
          </w:p>
        </w:tc>
      </w:tr>
      <w:tr w:rsidR="00EE71D4" w:rsidRPr="00AD2FF9" w14:paraId="03131FEB" w14:textId="77777777" w:rsidTr="42EE913A">
        <w:trPr>
          <w:trHeight w:val="1418"/>
        </w:trPr>
        <w:tc>
          <w:tcPr>
            <w:tcW w:w="3806" w:type="dxa"/>
          </w:tcPr>
          <w:p w14:paraId="5DE3F09A" w14:textId="2F3E4240" w:rsidR="004F32DF" w:rsidRPr="00C21D54" w:rsidRDefault="004F32DF" w:rsidP="008C0A5D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  <w:highlight w:val="red"/>
              </w:rPr>
            </w:pPr>
            <w:r w:rsidRPr="00C21D54">
              <w:rPr>
                <w:rFonts w:ascii="Times New Roman"/>
                <w:sz w:val="18"/>
                <w:szCs w:val="16"/>
                <w:highlight w:val="red"/>
              </w:rPr>
              <w:t xml:space="preserve">OAA tracking on assessment sheets shows </w:t>
            </w:r>
            <w:r w:rsidR="00BA115C" w:rsidRPr="00C21D54">
              <w:rPr>
                <w:rFonts w:ascii="Times New Roman"/>
                <w:sz w:val="18"/>
                <w:szCs w:val="16"/>
                <w:highlight w:val="red"/>
              </w:rPr>
              <w:t>good coverage and achievement</w:t>
            </w:r>
          </w:p>
          <w:p w14:paraId="181C0E76" w14:textId="48A7869C" w:rsidR="00EE71D4" w:rsidRPr="00AD2FF9" w:rsidRDefault="00EE71D4" w:rsidP="008C0A5D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</w:rPr>
            </w:pPr>
            <w:r w:rsidRPr="00E467FE">
              <w:rPr>
                <w:rFonts w:ascii="Times New Roman"/>
                <w:sz w:val="18"/>
                <w:szCs w:val="16"/>
                <w:highlight w:val="red"/>
              </w:rPr>
              <w:t xml:space="preserve">All children access </w:t>
            </w:r>
            <w:r w:rsidR="00B76BBA" w:rsidRPr="00E467FE">
              <w:rPr>
                <w:rFonts w:ascii="Times New Roman"/>
                <w:sz w:val="18"/>
                <w:szCs w:val="16"/>
                <w:highlight w:val="red"/>
              </w:rPr>
              <w:t>orienteering</w:t>
            </w:r>
            <w:r w:rsidRPr="00E467FE">
              <w:rPr>
                <w:rFonts w:ascii="Times New Roman"/>
                <w:sz w:val="18"/>
                <w:szCs w:val="16"/>
                <w:highlight w:val="red"/>
              </w:rPr>
              <w:t xml:space="preserve"> opportunities through Live the </w:t>
            </w:r>
            <w:r w:rsidR="006A2001" w:rsidRPr="00E467FE">
              <w:rPr>
                <w:rFonts w:ascii="Times New Roman"/>
                <w:sz w:val="18"/>
                <w:szCs w:val="16"/>
                <w:highlight w:val="red"/>
              </w:rPr>
              <w:t>A</w:t>
            </w:r>
            <w:r w:rsidRPr="00E467FE">
              <w:rPr>
                <w:rFonts w:ascii="Times New Roman"/>
                <w:sz w:val="18"/>
                <w:szCs w:val="16"/>
                <w:highlight w:val="red"/>
              </w:rPr>
              <w:t>dventure</w:t>
            </w:r>
            <w:r w:rsidR="0085554F" w:rsidRPr="00E467FE">
              <w:rPr>
                <w:rFonts w:ascii="Times New Roman"/>
                <w:sz w:val="18"/>
                <w:szCs w:val="16"/>
                <w:highlight w:val="red"/>
              </w:rPr>
              <w:t xml:space="preserve"> or other outlet or onsite provision</w:t>
            </w:r>
            <w:r w:rsidRPr="00E467FE">
              <w:rPr>
                <w:rFonts w:ascii="Times New Roman"/>
                <w:sz w:val="18"/>
                <w:szCs w:val="16"/>
                <w:highlight w:val="red"/>
              </w:rPr>
              <w:t>.</w:t>
            </w:r>
            <w:r w:rsidRPr="00BA115C">
              <w:rPr>
                <w:rFonts w:ascii="Times New Roman"/>
                <w:sz w:val="18"/>
                <w:szCs w:val="16"/>
              </w:rPr>
              <w:t xml:space="preserve">  </w:t>
            </w:r>
            <w:r w:rsidRPr="00E467FE">
              <w:rPr>
                <w:rFonts w:ascii="Times New Roman"/>
                <w:sz w:val="18"/>
                <w:szCs w:val="16"/>
                <w:highlight w:val="green"/>
              </w:rPr>
              <w:t>Pupils enjoy being outdoors and understand how this relates to mental and physical health.</w:t>
            </w:r>
          </w:p>
        </w:tc>
        <w:tc>
          <w:tcPr>
            <w:tcW w:w="3969" w:type="dxa"/>
          </w:tcPr>
          <w:p w14:paraId="0E065489" w14:textId="77777777" w:rsidR="00EE71D4" w:rsidRPr="00E467FE" w:rsidRDefault="00786DD0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  <w:highlight w:val="red"/>
              </w:rPr>
            </w:pPr>
            <w:r w:rsidRPr="00E467FE">
              <w:rPr>
                <w:rFonts w:ascii="Times New Roman"/>
                <w:sz w:val="18"/>
                <w:szCs w:val="16"/>
                <w:highlight w:val="red"/>
              </w:rPr>
              <w:t xml:space="preserve">All classes access </w:t>
            </w:r>
            <w:r w:rsidR="00BA115C" w:rsidRPr="00E467FE">
              <w:rPr>
                <w:rFonts w:ascii="Times New Roman"/>
                <w:sz w:val="18"/>
                <w:szCs w:val="16"/>
                <w:highlight w:val="red"/>
              </w:rPr>
              <w:t xml:space="preserve">orienteering activities to achieve </w:t>
            </w:r>
            <w:r w:rsidR="00820A54" w:rsidRPr="00E467FE">
              <w:rPr>
                <w:rFonts w:ascii="Times New Roman"/>
                <w:sz w:val="18"/>
                <w:szCs w:val="16"/>
                <w:highlight w:val="red"/>
              </w:rPr>
              <w:t>skills identified for their year group.</w:t>
            </w:r>
          </w:p>
          <w:p w14:paraId="0763866F" w14:textId="028324A8" w:rsidR="00820A54" w:rsidRPr="00AD2FF9" w:rsidRDefault="00820A54" w:rsidP="008C0A5D">
            <w:pPr>
              <w:pStyle w:val="TableParagraph"/>
              <w:ind w:left="0"/>
              <w:rPr>
                <w:rFonts w:ascii="Times New Roman"/>
                <w:sz w:val="18"/>
                <w:szCs w:val="16"/>
              </w:rPr>
            </w:pPr>
            <w:r w:rsidRPr="00E467FE">
              <w:rPr>
                <w:rFonts w:ascii="Times New Roman"/>
                <w:sz w:val="18"/>
                <w:szCs w:val="16"/>
                <w:highlight w:val="red"/>
              </w:rPr>
              <w:t>PE leader considers options to achieve this</w:t>
            </w:r>
          </w:p>
        </w:tc>
        <w:tc>
          <w:tcPr>
            <w:tcW w:w="3686" w:type="dxa"/>
          </w:tcPr>
          <w:p w14:paraId="10290155" w14:textId="5DBEEA13" w:rsidR="00EE71D4" w:rsidRPr="00AD2FF9" w:rsidRDefault="00ED531D" w:rsidP="00A87E90">
            <w:pPr>
              <w:pStyle w:val="TableParagraph"/>
              <w:ind w:left="0"/>
              <w:rPr>
                <w:sz w:val="18"/>
                <w:szCs w:val="16"/>
              </w:rPr>
            </w:pPr>
            <w:r w:rsidRPr="00E467FE">
              <w:rPr>
                <w:sz w:val="18"/>
                <w:szCs w:val="16"/>
                <w:highlight w:val="red"/>
              </w:rPr>
              <w:t xml:space="preserve">Funded by voluntary contributions </w:t>
            </w:r>
            <w:r w:rsidRPr="00A13004">
              <w:rPr>
                <w:sz w:val="18"/>
                <w:szCs w:val="16"/>
                <w:highlight w:val="green"/>
              </w:rPr>
              <w:t xml:space="preserve">and </w:t>
            </w:r>
            <w:r w:rsidR="00820A54" w:rsidRPr="00A13004">
              <w:rPr>
                <w:sz w:val="18"/>
                <w:szCs w:val="16"/>
                <w:highlight w:val="green"/>
              </w:rPr>
              <w:t>£500 allocation</w:t>
            </w:r>
            <w:r w:rsidR="00A13004">
              <w:rPr>
                <w:sz w:val="18"/>
                <w:szCs w:val="16"/>
              </w:rPr>
              <w:t xml:space="preserve"> (forest Fun spend)</w:t>
            </w:r>
          </w:p>
        </w:tc>
        <w:tc>
          <w:tcPr>
            <w:tcW w:w="2126" w:type="dxa"/>
          </w:tcPr>
          <w:p w14:paraId="3CDEAF5B" w14:textId="77777777" w:rsidR="00EE71D4" w:rsidRDefault="00C21D54" w:rsidP="00C21D5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>Accessing OAA has been challenging (cost</w:t>
            </w:r>
            <w:r w:rsidR="00E467FE">
              <w:rPr>
                <w:rFonts w:ascii="Times New Roman"/>
                <w:sz w:val="18"/>
                <w:szCs w:val="16"/>
              </w:rPr>
              <w:t>)</w:t>
            </w:r>
          </w:p>
          <w:p w14:paraId="1024C56A" w14:textId="4D54965B" w:rsidR="008711AD" w:rsidRPr="00AD2FF9" w:rsidRDefault="008711AD" w:rsidP="00C21D5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>EYFS have good access to Forest Fun provision.</w:t>
            </w:r>
          </w:p>
        </w:tc>
        <w:tc>
          <w:tcPr>
            <w:tcW w:w="1791" w:type="dxa"/>
          </w:tcPr>
          <w:p w14:paraId="6DB63B70" w14:textId="0D3B2E93" w:rsidR="00EE71D4" w:rsidRPr="00AD2FF9" w:rsidRDefault="00E467FE" w:rsidP="00E467F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szCs w:val="16"/>
              </w:rPr>
            </w:pPr>
            <w:r>
              <w:rPr>
                <w:rFonts w:ascii="Times New Roman"/>
                <w:sz w:val="18"/>
                <w:szCs w:val="16"/>
              </w:rPr>
              <w:t>To confirm our OAA offer</w:t>
            </w:r>
          </w:p>
        </w:tc>
      </w:tr>
    </w:tbl>
    <w:p w14:paraId="059AAB18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51E5BD11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19A26880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068FB37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F0C81BD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5931C46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7B0A73C" w14:textId="53D249E2" w:rsidR="00C658FB" w:rsidRDefault="0012155A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£4</w:t>
            </w:r>
            <w:r w:rsidR="00663FF6">
              <w:rPr>
                <w:w w:val="101"/>
                <w:sz w:val="18"/>
              </w:rPr>
              <w:t>200</w:t>
            </w:r>
            <w:r>
              <w:rPr>
                <w:w w:val="101"/>
                <w:sz w:val="18"/>
              </w:rPr>
              <w:t xml:space="preserve">  </w:t>
            </w:r>
            <w:r w:rsidR="00284AE2">
              <w:rPr>
                <w:w w:val="101"/>
                <w:sz w:val="18"/>
              </w:rPr>
              <w:t>2</w:t>
            </w:r>
            <w:r w:rsidR="00123A07">
              <w:rPr>
                <w:w w:val="101"/>
                <w:sz w:val="18"/>
              </w:rPr>
              <w:t>3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34DF7708" w14:textId="77777777">
        <w:trPr>
          <w:trHeight w:val="402"/>
        </w:trPr>
        <w:tc>
          <w:tcPr>
            <w:tcW w:w="3758" w:type="dxa"/>
          </w:tcPr>
          <w:p w14:paraId="5DD9FA70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E697F2B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0405E5B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070725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B76FC23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7BE646B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C32FDD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B421A5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1FA777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0C6F37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67827AA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EB3B7B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F9C8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3BC5A3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BDF005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51C370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1B296F5A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A9684F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B77DA4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FFD10B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A76DDF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E7AC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873A30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FA18C9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39C305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9F824A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FA2A5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DA11A1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1692D7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47420AE0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BA80A3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089CCDD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290FC6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F30ED9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5ED5" w14:paraId="45603F6D" w14:textId="77777777">
        <w:trPr>
          <w:trHeight w:val="2134"/>
        </w:trPr>
        <w:tc>
          <w:tcPr>
            <w:tcW w:w="3758" w:type="dxa"/>
          </w:tcPr>
          <w:p w14:paraId="740C37AA" w14:textId="5BA2001C" w:rsidR="003B5ED5" w:rsidRPr="00190177" w:rsidRDefault="003B5ED5" w:rsidP="003B5ED5">
            <w:pPr>
              <w:pStyle w:val="TableParagraph"/>
              <w:ind w:left="0"/>
              <w:rPr>
                <w:rFonts w:ascii="Times New Roman"/>
              </w:rPr>
            </w:pPr>
            <w:r w:rsidRPr="008711AD">
              <w:rPr>
                <w:rFonts w:ascii="Times New Roman"/>
                <w:sz w:val="24"/>
                <w:highlight w:val="green"/>
              </w:rPr>
              <w:t>All pupils access a broad programme of Level 1, Level 2 and</w:t>
            </w:r>
            <w:r w:rsidRPr="00190177">
              <w:rPr>
                <w:rFonts w:ascii="Times New Roman"/>
                <w:sz w:val="24"/>
              </w:rPr>
              <w:t xml:space="preserve"> (where appropriate) </w:t>
            </w:r>
            <w:r w:rsidRPr="008711AD">
              <w:rPr>
                <w:rFonts w:ascii="Times New Roman"/>
                <w:sz w:val="24"/>
                <w:highlight w:val="yellow"/>
              </w:rPr>
              <w:t>Level 3 competition.</w:t>
            </w:r>
            <w:r w:rsidR="00BD638D" w:rsidRPr="00190177">
              <w:rPr>
                <w:rFonts w:ascii="Times New Roman"/>
                <w:sz w:val="24"/>
              </w:rPr>
              <w:t xml:space="preserve">  </w:t>
            </w:r>
            <w:r w:rsidR="00BD638D" w:rsidRPr="008711AD">
              <w:rPr>
                <w:rFonts w:ascii="Times New Roman"/>
                <w:sz w:val="24"/>
                <w:highlight w:val="green"/>
              </w:rPr>
              <w:t>This supports enjoyment and</w:t>
            </w:r>
            <w:r w:rsidR="00E8200A" w:rsidRPr="008711AD">
              <w:rPr>
                <w:rFonts w:ascii="Times New Roman"/>
                <w:sz w:val="24"/>
                <w:highlight w:val="green"/>
              </w:rPr>
              <w:t xml:space="preserve"> develops skill.</w:t>
            </w:r>
          </w:p>
        </w:tc>
        <w:tc>
          <w:tcPr>
            <w:tcW w:w="3458" w:type="dxa"/>
          </w:tcPr>
          <w:p w14:paraId="3837C213" w14:textId="77777777" w:rsidR="003B5ED5" w:rsidRPr="008711AD" w:rsidRDefault="003B5ED5" w:rsidP="003B5ED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highlight w:val="green"/>
              </w:rPr>
            </w:pPr>
            <w:r w:rsidRPr="008711AD">
              <w:rPr>
                <w:rFonts w:ascii="Times New Roman"/>
                <w:sz w:val="24"/>
                <w:highlight w:val="green"/>
              </w:rPr>
              <w:t xml:space="preserve">Pupils participate in a comprehensive programme of sport and events </w:t>
            </w:r>
          </w:p>
          <w:p w14:paraId="43959AF3" w14:textId="77777777" w:rsidR="003B5ED5" w:rsidRPr="008711AD" w:rsidRDefault="003B5ED5" w:rsidP="003B5ED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highlight w:val="green"/>
              </w:rPr>
            </w:pPr>
            <w:r w:rsidRPr="008711AD">
              <w:rPr>
                <w:rFonts w:ascii="Times New Roman"/>
                <w:sz w:val="24"/>
                <w:highlight w:val="green"/>
              </w:rPr>
              <w:t>Increase the intra school sport activities each term e.g. class or house competitions</w:t>
            </w:r>
          </w:p>
          <w:p w14:paraId="051E966B" w14:textId="77777777" w:rsidR="003B5ED5" w:rsidRPr="008711AD" w:rsidRDefault="003B5ED5" w:rsidP="003B5ED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highlight w:val="yellow"/>
              </w:rPr>
            </w:pPr>
            <w:r w:rsidRPr="008711AD">
              <w:rPr>
                <w:rFonts w:ascii="Times New Roman"/>
                <w:sz w:val="24"/>
                <w:highlight w:val="yellow"/>
              </w:rPr>
              <w:t>Increase idea of competition against self with personal best records e.g. in Athletics</w:t>
            </w:r>
          </w:p>
          <w:p w14:paraId="2B612BFF" w14:textId="77777777" w:rsidR="00E8200A" w:rsidRPr="008711AD" w:rsidRDefault="00E8200A" w:rsidP="003B5ED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highlight w:val="green"/>
              </w:rPr>
            </w:pPr>
            <w:r w:rsidRPr="008711AD">
              <w:rPr>
                <w:rFonts w:ascii="Times New Roman"/>
                <w:sz w:val="24"/>
                <w:highlight w:val="green"/>
              </w:rPr>
              <w:t>Track achievements on assessment grids</w:t>
            </w:r>
          </w:p>
          <w:p w14:paraId="13C074BD" w14:textId="37CC9FEA" w:rsidR="00711E4D" w:rsidRPr="00190177" w:rsidRDefault="00711E4D" w:rsidP="003B5ED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 w:rsidRPr="008711AD">
              <w:rPr>
                <w:rFonts w:ascii="Times New Roman"/>
                <w:sz w:val="24"/>
                <w:highlight w:val="green"/>
              </w:rPr>
              <w:t>Consider access to level 3 competition</w:t>
            </w:r>
            <w:r w:rsidR="003040F6" w:rsidRPr="008711AD">
              <w:rPr>
                <w:rFonts w:ascii="Times New Roman"/>
                <w:sz w:val="24"/>
                <w:highlight w:val="green"/>
              </w:rPr>
              <w:t xml:space="preserve"> based on costings/funding</w:t>
            </w:r>
          </w:p>
        </w:tc>
        <w:tc>
          <w:tcPr>
            <w:tcW w:w="1663" w:type="dxa"/>
          </w:tcPr>
          <w:p w14:paraId="473E69E2" w14:textId="77777777" w:rsidR="003B5ED5" w:rsidRPr="008711AD" w:rsidRDefault="003B5ED5" w:rsidP="003B5ED5">
            <w:pPr>
              <w:pStyle w:val="TableParagraph"/>
              <w:spacing w:before="138"/>
              <w:ind w:left="53"/>
              <w:rPr>
                <w:sz w:val="24"/>
                <w:highlight w:val="green"/>
              </w:rPr>
            </w:pPr>
            <w:r w:rsidRPr="008711AD">
              <w:rPr>
                <w:sz w:val="24"/>
                <w:highlight w:val="green"/>
              </w:rPr>
              <w:t>Proportion of £4500 - £900</w:t>
            </w:r>
          </w:p>
          <w:p w14:paraId="331C5F42" w14:textId="77777777" w:rsidR="003B5ED5" w:rsidRPr="008711AD" w:rsidRDefault="003B5ED5" w:rsidP="003B5ED5">
            <w:pPr>
              <w:pStyle w:val="TableParagraph"/>
              <w:rPr>
                <w:rFonts w:ascii="Times New Roman"/>
                <w:sz w:val="24"/>
                <w:highlight w:val="green"/>
              </w:rPr>
            </w:pPr>
          </w:p>
          <w:p w14:paraId="7AA58FBD" w14:textId="2F0F0BE1" w:rsidR="003B5ED5" w:rsidRPr="008711AD" w:rsidRDefault="003B5ED5" w:rsidP="003B5ED5">
            <w:pPr>
              <w:pStyle w:val="TableParagraph"/>
              <w:spacing w:before="153"/>
              <w:ind w:left="67"/>
              <w:rPr>
                <w:rFonts w:ascii="Times New Roman"/>
                <w:sz w:val="24"/>
                <w:highlight w:val="green"/>
              </w:rPr>
            </w:pPr>
            <w:r w:rsidRPr="008711AD">
              <w:rPr>
                <w:rFonts w:ascii="Times New Roman"/>
                <w:sz w:val="24"/>
                <w:highlight w:val="green"/>
              </w:rPr>
              <w:t>£</w:t>
            </w:r>
            <w:r w:rsidR="00663FF6" w:rsidRPr="008711AD">
              <w:rPr>
                <w:rFonts w:ascii="Times New Roman"/>
                <w:sz w:val="24"/>
                <w:highlight w:val="green"/>
              </w:rPr>
              <w:t>3300</w:t>
            </w:r>
            <w:r w:rsidRPr="008711AD">
              <w:rPr>
                <w:rFonts w:ascii="Times New Roman"/>
                <w:sz w:val="24"/>
                <w:highlight w:val="green"/>
              </w:rPr>
              <w:t xml:space="preserve"> Transportation to the programme.</w:t>
            </w:r>
          </w:p>
          <w:p w14:paraId="3C882C9D" w14:textId="2D96814D" w:rsidR="00D31A7A" w:rsidRPr="008711AD" w:rsidRDefault="00D31A7A" w:rsidP="00D31A7A">
            <w:pPr>
              <w:pStyle w:val="TableParagraph"/>
              <w:ind w:left="0"/>
              <w:rPr>
                <w:sz w:val="24"/>
                <w:highlight w:val="green"/>
              </w:rPr>
            </w:pPr>
            <w:r w:rsidRPr="008711AD">
              <w:rPr>
                <w:sz w:val="24"/>
                <w:highlight w:val="green"/>
              </w:rPr>
              <w:t>KS2 c. 2 x per half term- £</w:t>
            </w:r>
            <w:r w:rsidR="00F264DF" w:rsidRPr="008711AD">
              <w:rPr>
                <w:sz w:val="24"/>
                <w:highlight w:val="green"/>
              </w:rPr>
              <w:t>24</w:t>
            </w:r>
            <w:r w:rsidRPr="008711AD">
              <w:rPr>
                <w:sz w:val="24"/>
                <w:highlight w:val="green"/>
              </w:rPr>
              <w:t>00</w:t>
            </w:r>
          </w:p>
          <w:p w14:paraId="4F244CB0" w14:textId="77777777" w:rsidR="00D31A7A" w:rsidRPr="008711AD" w:rsidRDefault="00D31A7A" w:rsidP="00D31A7A">
            <w:pPr>
              <w:pStyle w:val="TableParagraph"/>
              <w:ind w:left="0"/>
              <w:rPr>
                <w:sz w:val="24"/>
                <w:highlight w:val="green"/>
              </w:rPr>
            </w:pPr>
            <w:r w:rsidRPr="008711AD">
              <w:rPr>
                <w:sz w:val="24"/>
                <w:highlight w:val="green"/>
              </w:rPr>
              <w:t>KS1 c 1 x per half term - £600</w:t>
            </w:r>
          </w:p>
          <w:p w14:paraId="594B336D" w14:textId="52AC89DE" w:rsidR="00D31A7A" w:rsidRDefault="00D31A7A" w:rsidP="00D31A7A">
            <w:pPr>
              <w:pStyle w:val="TableParagraph"/>
              <w:ind w:left="0"/>
              <w:rPr>
                <w:sz w:val="24"/>
              </w:rPr>
            </w:pPr>
            <w:r w:rsidRPr="008711AD">
              <w:rPr>
                <w:sz w:val="24"/>
                <w:highlight w:val="green"/>
              </w:rPr>
              <w:t>Reception c 1 per term - £300</w:t>
            </w:r>
          </w:p>
        </w:tc>
        <w:tc>
          <w:tcPr>
            <w:tcW w:w="3423" w:type="dxa"/>
          </w:tcPr>
          <w:p w14:paraId="3500C25A" w14:textId="1F169DDE" w:rsidR="00FE265B" w:rsidRDefault="008035F4" w:rsidP="003B5ED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Pupils have participated in a comprehensive programme of sports and events and met school games Gold.</w:t>
            </w:r>
            <w:r w:rsidR="00A7667F">
              <w:rPr>
                <w:rFonts w:ascii="Times New Roman"/>
              </w:rPr>
              <w:t xml:space="preserve">  Level 3 competition is clarified</w:t>
            </w:r>
            <w:r w:rsidR="00F566D9">
              <w:rPr>
                <w:rFonts w:ascii="Times New Roman"/>
              </w:rPr>
              <w:t xml:space="preserve"> and we are moving to prioritising these opportunities and transport costs.  Liaison with SGO is improving.</w:t>
            </w:r>
          </w:p>
        </w:tc>
        <w:tc>
          <w:tcPr>
            <w:tcW w:w="3076" w:type="dxa"/>
          </w:tcPr>
          <w:p w14:paraId="792CC3CB" w14:textId="0F49D3A1" w:rsidR="003B5ED5" w:rsidRDefault="00F566D9" w:rsidP="003B5ED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Continue to build</w:t>
            </w:r>
            <w:r w:rsidR="00F53C4D">
              <w:rPr>
                <w:rFonts w:ascii="Times New Roman"/>
              </w:rPr>
              <w:t xml:space="preserve"> effective liaison with SGO and </w:t>
            </w:r>
            <w:r w:rsidR="00AE4C40">
              <w:rPr>
                <w:rFonts w:ascii="Times New Roman"/>
              </w:rPr>
              <w:t>facilitating 4 level 3 competition pathways</w:t>
            </w:r>
            <w:r w:rsidR="001A49B5">
              <w:rPr>
                <w:rFonts w:ascii="Times New Roman"/>
              </w:rPr>
              <w:t xml:space="preserve"> (</w:t>
            </w:r>
            <w:r w:rsidR="00723370">
              <w:rPr>
                <w:rFonts w:ascii="Times New Roman"/>
              </w:rPr>
              <w:t>cricket, netball, athletics, tag rugby)</w:t>
            </w:r>
          </w:p>
        </w:tc>
      </w:tr>
    </w:tbl>
    <w:p w14:paraId="186E1C08" w14:textId="77777777" w:rsidR="00C658FB" w:rsidRDefault="00C658FB">
      <w:pPr>
        <w:pStyle w:val="BodyText"/>
        <w:rPr>
          <w:sz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673331BD" w14:textId="77777777">
        <w:trPr>
          <w:trHeight w:val="463"/>
        </w:trPr>
        <w:tc>
          <w:tcPr>
            <w:tcW w:w="7660" w:type="dxa"/>
            <w:gridSpan w:val="2"/>
          </w:tcPr>
          <w:p w14:paraId="5CA2A8D1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5C1DE8F4" w14:textId="77777777" w:rsidTr="00AD7CA2">
        <w:trPr>
          <w:trHeight w:val="111"/>
        </w:trPr>
        <w:tc>
          <w:tcPr>
            <w:tcW w:w="1708" w:type="dxa"/>
          </w:tcPr>
          <w:p w14:paraId="32081B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7C0EBAB7" w14:textId="62CE1F82" w:rsidR="00C658FB" w:rsidRDefault="007D36F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Katie Jones</w:t>
            </w:r>
          </w:p>
        </w:tc>
      </w:tr>
      <w:tr w:rsidR="00C658FB" w14:paraId="61CC7C1B" w14:textId="77777777" w:rsidTr="00AD7CA2">
        <w:trPr>
          <w:trHeight w:val="200"/>
        </w:trPr>
        <w:tc>
          <w:tcPr>
            <w:tcW w:w="1708" w:type="dxa"/>
          </w:tcPr>
          <w:p w14:paraId="027EB6D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238A2DB" w14:textId="659C7E4C" w:rsidR="00C658FB" w:rsidRDefault="00AF755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November 2023</w:t>
            </w:r>
          </w:p>
        </w:tc>
      </w:tr>
      <w:tr w:rsidR="00C658FB" w14:paraId="67EFA9E1" w14:textId="77777777" w:rsidTr="00AD7CA2">
        <w:trPr>
          <w:trHeight w:val="290"/>
        </w:trPr>
        <w:tc>
          <w:tcPr>
            <w:tcW w:w="1708" w:type="dxa"/>
          </w:tcPr>
          <w:p w14:paraId="7CC212C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3C56C5D1" w14:textId="0D090661" w:rsidR="00C658FB" w:rsidRDefault="00AD7CA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Tracey Wood</w:t>
            </w:r>
          </w:p>
        </w:tc>
      </w:tr>
      <w:tr w:rsidR="00C658FB" w14:paraId="2FC21868" w14:textId="77777777" w:rsidTr="00AD7CA2">
        <w:trPr>
          <w:trHeight w:val="97"/>
        </w:trPr>
        <w:tc>
          <w:tcPr>
            <w:tcW w:w="1708" w:type="dxa"/>
          </w:tcPr>
          <w:p w14:paraId="70551D76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C583A52" w14:textId="153218C7" w:rsidR="00C658FB" w:rsidRDefault="00AF755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November 2023</w:t>
            </w:r>
          </w:p>
        </w:tc>
      </w:tr>
      <w:tr w:rsidR="00C658FB" w14:paraId="384EE0AB" w14:textId="77777777" w:rsidTr="00AD7CA2">
        <w:trPr>
          <w:trHeight w:val="200"/>
        </w:trPr>
        <w:tc>
          <w:tcPr>
            <w:tcW w:w="1708" w:type="dxa"/>
          </w:tcPr>
          <w:p w14:paraId="442F259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5FC233EC" w14:textId="75B01D4B" w:rsidR="00C658FB" w:rsidRDefault="009445F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Chris Tibbet</w:t>
            </w:r>
            <w:r w:rsidR="00AD7CA2">
              <w:rPr>
                <w:rFonts w:ascii="Times New Roman"/>
              </w:rPr>
              <w:t xml:space="preserve"> </w:t>
            </w:r>
          </w:p>
        </w:tc>
      </w:tr>
      <w:tr w:rsidR="00C658FB" w14:paraId="486558BB" w14:textId="77777777" w:rsidTr="00AD7CA2">
        <w:trPr>
          <w:trHeight w:val="60"/>
        </w:trPr>
        <w:tc>
          <w:tcPr>
            <w:tcW w:w="1708" w:type="dxa"/>
          </w:tcPr>
          <w:p w14:paraId="450DC43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C2DE98B" w14:textId="5B57640C" w:rsidR="00C658FB" w:rsidRDefault="009445F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November 2023</w:t>
            </w:r>
          </w:p>
        </w:tc>
      </w:tr>
    </w:tbl>
    <w:p w14:paraId="7309D29A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4E07" w14:textId="77777777" w:rsidR="00EE3DB5" w:rsidRDefault="00EE3DB5">
      <w:r>
        <w:separator/>
      </w:r>
    </w:p>
  </w:endnote>
  <w:endnote w:type="continuationSeparator" w:id="0">
    <w:p w14:paraId="59D806CE" w14:textId="77777777" w:rsidR="00EE3DB5" w:rsidRDefault="00EE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5CB9" w14:textId="6F64E8D5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50B5A6E" wp14:editId="0F98FBD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7B0129D5" wp14:editId="76AED752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7ADC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2C876A3D" wp14:editId="69C96CEE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25214276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23706234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7915152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D9D51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">
                <v:imagedata r:id="rId6" o:title=""/>
              </v:shape>
              <w10:wrap anchorx="page" anchory="page"/>
            </v:group>
          </w:pict>
        </mc:Fallback>
      </mc:AlternateContent>
    </w:r>
    <w:r w:rsidR="00787ADC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62036CF7" wp14:editId="4CDD7D49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644993030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431243718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455560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BE4BB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MaWZg0AAK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">
                <v:imagedata r:id="rId8" o:title=""/>
              </v:shape>
              <w10:wrap anchorx="page" anchory="page"/>
            </v:group>
          </w:pict>
        </mc:Fallback>
      </mc:AlternateContent>
    </w:r>
    <w:r w:rsidR="00787ADC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38783285" wp14:editId="2162CE3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4182966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4C1D0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83285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3114C1D0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7ADC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7636FCA4" wp14:editId="37E3513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82196840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67BF0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6FCA4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5AC67BF0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FA72" w14:textId="77777777" w:rsidR="00EE3DB5" w:rsidRDefault="00EE3DB5">
      <w:r>
        <w:separator/>
      </w:r>
    </w:p>
  </w:footnote>
  <w:footnote w:type="continuationSeparator" w:id="0">
    <w:p w14:paraId="4A45871D" w14:textId="77777777" w:rsidR="00EE3DB5" w:rsidRDefault="00EE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358D"/>
    <w:multiLevelType w:val="multilevel"/>
    <w:tmpl w:val="344E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F2A47"/>
    <w:multiLevelType w:val="hybridMultilevel"/>
    <w:tmpl w:val="4C108E3E"/>
    <w:lvl w:ilvl="0" w:tplc="4262233A">
      <w:start w:val="1"/>
      <w:numFmt w:val="decimal"/>
      <w:lvlText w:val="%1."/>
      <w:lvlJc w:val="left"/>
      <w:pPr>
        <w:ind w:left="720" w:hanging="360"/>
      </w:pPr>
    </w:lvl>
    <w:lvl w:ilvl="1" w:tplc="E4AC439C">
      <w:start w:val="1"/>
      <w:numFmt w:val="lowerLetter"/>
      <w:lvlText w:val="%2."/>
      <w:lvlJc w:val="left"/>
      <w:pPr>
        <w:ind w:left="1440" w:hanging="360"/>
      </w:pPr>
    </w:lvl>
    <w:lvl w:ilvl="2" w:tplc="158E62E6">
      <w:start w:val="1"/>
      <w:numFmt w:val="lowerRoman"/>
      <w:lvlText w:val="%3."/>
      <w:lvlJc w:val="right"/>
      <w:pPr>
        <w:ind w:left="2160" w:hanging="180"/>
      </w:pPr>
    </w:lvl>
    <w:lvl w:ilvl="3" w:tplc="85D0E666">
      <w:start w:val="1"/>
      <w:numFmt w:val="decimal"/>
      <w:lvlText w:val="%4."/>
      <w:lvlJc w:val="left"/>
      <w:pPr>
        <w:ind w:left="2880" w:hanging="360"/>
      </w:pPr>
    </w:lvl>
    <w:lvl w:ilvl="4" w:tplc="8E0E3586">
      <w:start w:val="1"/>
      <w:numFmt w:val="lowerLetter"/>
      <w:lvlText w:val="%5."/>
      <w:lvlJc w:val="left"/>
      <w:pPr>
        <w:ind w:left="3600" w:hanging="360"/>
      </w:pPr>
    </w:lvl>
    <w:lvl w:ilvl="5" w:tplc="BA82C20A">
      <w:start w:val="1"/>
      <w:numFmt w:val="lowerRoman"/>
      <w:lvlText w:val="%6."/>
      <w:lvlJc w:val="right"/>
      <w:pPr>
        <w:ind w:left="4320" w:hanging="180"/>
      </w:pPr>
    </w:lvl>
    <w:lvl w:ilvl="6" w:tplc="B2DE7112">
      <w:start w:val="1"/>
      <w:numFmt w:val="decimal"/>
      <w:lvlText w:val="%7."/>
      <w:lvlJc w:val="left"/>
      <w:pPr>
        <w:ind w:left="5040" w:hanging="360"/>
      </w:pPr>
    </w:lvl>
    <w:lvl w:ilvl="7" w:tplc="3DB82AF4">
      <w:start w:val="1"/>
      <w:numFmt w:val="lowerLetter"/>
      <w:lvlText w:val="%8."/>
      <w:lvlJc w:val="left"/>
      <w:pPr>
        <w:ind w:left="5760" w:hanging="360"/>
      </w:pPr>
    </w:lvl>
    <w:lvl w:ilvl="8" w:tplc="4F840B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16CA"/>
    <w:multiLevelType w:val="hybridMultilevel"/>
    <w:tmpl w:val="D6D0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320FB"/>
    <w:multiLevelType w:val="hybridMultilevel"/>
    <w:tmpl w:val="5350A74A"/>
    <w:lvl w:ilvl="0" w:tplc="FD08CF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30418217">
    <w:abstractNumId w:val="1"/>
  </w:num>
  <w:num w:numId="2" w16cid:durableId="636641650">
    <w:abstractNumId w:val="4"/>
  </w:num>
  <w:num w:numId="3" w16cid:durableId="1112211805">
    <w:abstractNumId w:val="3"/>
  </w:num>
  <w:num w:numId="4" w16cid:durableId="1688411353">
    <w:abstractNumId w:val="0"/>
  </w:num>
  <w:num w:numId="5" w16cid:durableId="13719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20F9"/>
    <w:rsid w:val="00002F4C"/>
    <w:rsid w:val="00004744"/>
    <w:rsid w:val="00011C79"/>
    <w:rsid w:val="00015F1F"/>
    <w:rsid w:val="00026012"/>
    <w:rsid w:val="00035603"/>
    <w:rsid w:val="000360FD"/>
    <w:rsid w:val="0004104C"/>
    <w:rsid w:val="00051E80"/>
    <w:rsid w:val="00054FC9"/>
    <w:rsid w:val="000600AE"/>
    <w:rsid w:val="00061737"/>
    <w:rsid w:val="00064B41"/>
    <w:rsid w:val="00070F70"/>
    <w:rsid w:val="0007409C"/>
    <w:rsid w:val="00081E96"/>
    <w:rsid w:val="000846AA"/>
    <w:rsid w:val="000850BD"/>
    <w:rsid w:val="000A17A1"/>
    <w:rsid w:val="000A348B"/>
    <w:rsid w:val="000A35C1"/>
    <w:rsid w:val="000A6063"/>
    <w:rsid w:val="000A6C71"/>
    <w:rsid w:val="000B665B"/>
    <w:rsid w:val="000C469B"/>
    <w:rsid w:val="000C5ECC"/>
    <w:rsid w:val="000D24B4"/>
    <w:rsid w:val="000D3A01"/>
    <w:rsid w:val="000D4D13"/>
    <w:rsid w:val="000E05D8"/>
    <w:rsid w:val="000E5CAA"/>
    <w:rsid w:val="000E6189"/>
    <w:rsid w:val="000E64E4"/>
    <w:rsid w:val="000E6F9E"/>
    <w:rsid w:val="000E7DF6"/>
    <w:rsid w:val="000F6C61"/>
    <w:rsid w:val="0012155A"/>
    <w:rsid w:val="00121CD6"/>
    <w:rsid w:val="00123A07"/>
    <w:rsid w:val="00142F7A"/>
    <w:rsid w:val="001430A5"/>
    <w:rsid w:val="00144D4F"/>
    <w:rsid w:val="00146E6F"/>
    <w:rsid w:val="001502DD"/>
    <w:rsid w:val="001513DB"/>
    <w:rsid w:val="00154AC6"/>
    <w:rsid w:val="0015565D"/>
    <w:rsid w:val="001635EF"/>
    <w:rsid w:val="00166AF0"/>
    <w:rsid w:val="001717F4"/>
    <w:rsid w:val="0017251E"/>
    <w:rsid w:val="00173502"/>
    <w:rsid w:val="00177C47"/>
    <w:rsid w:val="0018024A"/>
    <w:rsid w:val="001865E8"/>
    <w:rsid w:val="00190177"/>
    <w:rsid w:val="00190CA7"/>
    <w:rsid w:val="001953D6"/>
    <w:rsid w:val="0019775E"/>
    <w:rsid w:val="001A49B5"/>
    <w:rsid w:val="001B704C"/>
    <w:rsid w:val="001C1178"/>
    <w:rsid w:val="001C16A4"/>
    <w:rsid w:val="001C7F42"/>
    <w:rsid w:val="001D002B"/>
    <w:rsid w:val="001E798D"/>
    <w:rsid w:val="001F1076"/>
    <w:rsid w:val="001F3CFB"/>
    <w:rsid w:val="001F6E84"/>
    <w:rsid w:val="002010E2"/>
    <w:rsid w:val="00202C13"/>
    <w:rsid w:val="002072D2"/>
    <w:rsid w:val="00216972"/>
    <w:rsid w:val="00227CE7"/>
    <w:rsid w:val="00233A80"/>
    <w:rsid w:val="00234F9C"/>
    <w:rsid w:val="00245DDC"/>
    <w:rsid w:val="00246AB6"/>
    <w:rsid w:val="0025416B"/>
    <w:rsid w:val="0025655D"/>
    <w:rsid w:val="0026022C"/>
    <w:rsid w:val="00264326"/>
    <w:rsid w:val="002710BF"/>
    <w:rsid w:val="0027246C"/>
    <w:rsid w:val="002734B9"/>
    <w:rsid w:val="00276B76"/>
    <w:rsid w:val="00280F5B"/>
    <w:rsid w:val="00284AE2"/>
    <w:rsid w:val="00287A6F"/>
    <w:rsid w:val="00297F2E"/>
    <w:rsid w:val="002A3BE4"/>
    <w:rsid w:val="002A3CBD"/>
    <w:rsid w:val="002B08A1"/>
    <w:rsid w:val="002B593A"/>
    <w:rsid w:val="002B5EB6"/>
    <w:rsid w:val="002B708A"/>
    <w:rsid w:val="002C235A"/>
    <w:rsid w:val="002D0BE8"/>
    <w:rsid w:val="002D29FC"/>
    <w:rsid w:val="002D49CF"/>
    <w:rsid w:val="002D7B4A"/>
    <w:rsid w:val="002E21C6"/>
    <w:rsid w:val="002E7E59"/>
    <w:rsid w:val="002F20B1"/>
    <w:rsid w:val="002F3595"/>
    <w:rsid w:val="002F3EFA"/>
    <w:rsid w:val="00302945"/>
    <w:rsid w:val="00302C40"/>
    <w:rsid w:val="003040F6"/>
    <w:rsid w:val="00311557"/>
    <w:rsid w:val="00312D66"/>
    <w:rsid w:val="003256E3"/>
    <w:rsid w:val="00327FB7"/>
    <w:rsid w:val="003328FE"/>
    <w:rsid w:val="00334F5E"/>
    <w:rsid w:val="003473BA"/>
    <w:rsid w:val="00352C92"/>
    <w:rsid w:val="0035651A"/>
    <w:rsid w:val="00356BAA"/>
    <w:rsid w:val="0035799F"/>
    <w:rsid w:val="00361FDC"/>
    <w:rsid w:val="003637DE"/>
    <w:rsid w:val="0036707F"/>
    <w:rsid w:val="00370631"/>
    <w:rsid w:val="0037126C"/>
    <w:rsid w:val="00373D30"/>
    <w:rsid w:val="003838CE"/>
    <w:rsid w:val="003840D7"/>
    <w:rsid w:val="00386060"/>
    <w:rsid w:val="00391CE6"/>
    <w:rsid w:val="003954D5"/>
    <w:rsid w:val="003B24E1"/>
    <w:rsid w:val="003B5ED5"/>
    <w:rsid w:val="003B6073"/>
    <w:rsid w:val="003C35CA"/>
    <w:rsid w:val="003C735E"/>
    <w:rsid w:val="003D1947"/>
    <w:rsid w:val="003D6603"/>
    <w:rsid w:val="003E2269"/>
    <w:rsid w:val="003F79A9"/>
    <w:rsid w:val="00403248"/>
    <w:rsid w:val="00405AC8"/>
    <w:rsid w:val="00407BA3"/>
    <w:rsid w:val="00411272"/>
    <w:rsid w:val="00416F57"/>
    <w:rsid w:val="00421ED1"/>
    <w:rsid w:val="00423948"/>
    <w:rsid w:val="00427E87"/>
    <w:rsid w:val="00442028"/>
    <w:rsid w:val="00442297"/>
    <w:rsid w:val="00443E57"/>
    <w:rsid w:val="00444AC9"/>
    <w:rsid w:val="00445E25"/>
    <w:rsid w:val="004521BD"/>
    <w:rsid w:val="004614A3"/>
    <w:rsid w:val="00464CCE"/>
    <w:rsid w:val="00474B17"/>
    <w:rsid w:val="00484554"/>
    <w:rsid w:val="00491E29"/>
    <w:rsid w:val="0049452B"/>
    <w:rsid w:val="004A59B2"/>
    <w:rsid w:val="004A796C"/>
    <w:rsid w:val="004B4430"/>
    <w:rsid w:val="004B5BCA"/>
    <w:rsid w:val="004C15F3"/>
    <w:rsid w:val="004C3C00"/>
    <w:rsid w:val="004D2596"/>
    <w:rsid w:val="004D61E0"/>
    <w:rsid w:val="004D6A7C"/>
    <w:rsid w:val="004E2BE2"/>
    <w:rsid w:val="004E3312"/>
    <w:rsid w:val="004E4A04"/>
    <w:rsid w:val="004E72EF"/>
    <w:rsid w:val="004F0497"/>
    <w:rsid w:val="004F32DF"/>
    <w:rsid w:val="004F5731"/>
    <w:rsid w:val="00503404"/>
    <w:rsid w:val="00507ABC"/>
    <w:rsid w:val="005101C8"/>
    <w:rsid w:val="00515336"/>
    <w:rsid w:val="0051619B"/>
    <w:rsid w:val="00522496"/>
    <w:rsid w:val="00522C10"/>
    <w:rsid w:val="005250C5"/>
    <w:rsid w:val="00534B73"/>
    <w:rsid w:val="00543A2F"/>
    <w:rsid w:val="00544ED2"/>
    <w:rsid w:val="005459FD"/>
    <w:rsid w:val="005467F8"/>
    <w:rsid w:val="005557BD"/>
    <w:rsid w:val="005569BB"/>
    <w:rsid w:val="00566A70"/>
    <w:rsid w:val="00570234"/>
    <w:rsid w:val="0057281F"/>
    <w:rsid w:val="00572CDE"/>
    <w:rsid w:val="00580EED"/>
    <w:rsid w:val="0058159B"/>
    <w:rsid w:val="00582503"/>
    <w:rsid w:val="00582B33"/>
    <w:rsid w:val="00583C46"/>
    <w:rsid w:val="005A63F3"/>
    <w:rsid w:val="005B13A5"/>
    <w:rsid w:val="005B1F18"/>
    <w:rsid w:val="005B214D"/>
    <w:rsid w:val="005B459C"/>
    <w:rsid w:val="005D1D49"/>
    <w:rsid w:val="005D460B"/>
    <w:rsid w:val="005D62C8"/>
    <w:rsid w:val="005E3F92"/>
    <w:rsid w:val="005E513A"/>
    <w:rsid w:val="005F1C6C"/>
    <w:rsid w:val="005F4526"/>
    <w:rsid w:val="00611BED"/>
    <w:rsid w:val="0061482F"/>
    <w:rsid w:val="00614AC5"/>
    <w:rsid w:val="00617BD3"/>
    <w:rsid w:val="00621D19"/>
    <w:rsid w:val="00623054"/>
    <w:rsid w:val="00631625"/>
    <w:rsid w:val="00633473"/>
    <w:rsid w:val="0063543B"/>
    <w:rsid w:val="00636E5B"/>
    <w:rsid w:val="00640949"/>
    <w:rsid w:val="00646B3C"/>
    <w:rsid w:val="0065704B"/>
    <w:rsid w:val="00663FF6"/>
    <w:rsid w:val="00664240"/>
    <w:rsid w:val="00665528"/>
    <w:rsid w:val="0067020A"/>
    <w:rsid w:val="00675A4D"/>
    <w:rsid w:val="00675DEE"/>
    <w:rsid w:val="0068010B"/>
    <w:rsid w:val="00691B1C"/>
    <w:rsid w:val="00693069"/>
    <w:rsid w:val="00695A1F"/>
    <w:rsid w:val="00695CC5"/>
    <w:rsid w:val="006A2001"/>
    <w:rsid w:val="006A652D"/>
    <w:rsid w:val="006C60CA"/>
    <w:rsid w:val="006D31A5"/>
    <w:rsid w:val="006D4BD9"/>
    <w:rsid w:val="006D6EC6"/>
    <w:rsid w:val="006E30F9"/>
    <w:rsid w:val="006F0AA4"/>
    <w:rsid w:val="007021E4"/>
    <w:rsid w:val="00705BC6"/>
    <w:rsid w:val="00710487"/>
    <w:rsid w:val="00711E4D"/>
    <w:rsid w:val="00716E8C"/>
    <w:rsid w:val="007174DD"/>
    <w:rsid w:val="00720647"/>
    <w:rsid w:val="00720C95"/>
    <w:rsid w:val="00723370"/>
    <w:rsid w:val="007261D6"/>
    <w:rsid w:val="00730E91"/>
    <w:rsid w:val="00732C23"/>
    <w:rsid w:val="00734DA9"/>
    <w:rsid w:val="00740DF3"/>
    <w:rsid w:val="00746EAB"/>
    <w:rsid w:val="0075489B"/>
    <w:rsid w:val="007549BB"/>
    <w:rsid w:val="00754BAB"/>
    <w:rsid w:val="00765500"/>
    <w:rsid w:val="00771904"/>
    <w:rsid w:val="00773119"/>
    <w:rsid w:val="00786DD0"/>
    <w:rsid w:val="00787ADC"/>
    <w:rsid w:val="0079458B"/>
    <w:rsid w:val="007952D0"/>
    <w:rsid w:val="00795C30"/>
    <w:rsid w:val="007A5B80"/>
    <w:rsid w:val="007B668B"/>
    <w:rsid w:val="007C4BD2"/>
    <w:rsid w:val="007D20A1"/>
    <w:rsid w:val="007D36F5"/>
    <w:rsid w:val="007D7E95"/>
    <w:rsid w:val="007E067D"/>
    <w:rsid w:val="007E3759"/>
    <w:rsid w:val="007F257D"/>
    <w:rsid w:val="007F3353"/>
    <w:rsid w:val="007F72C7"/>
    <w:rsid w:val="008000DF"/>
    <w:rsid w:val="008035F4"/>
    <w:rsid w:val="00803D6B"/>
    <w:rsid w:val="008052C0"/>
    <w:rsid w:val="008062C8"/>
    <w:rsid w:val="00806A27"/>
    <w:rsid w:val="00812398"/>
    <w:rsid w:val="0081463A"/>
    <w:rsid w:val="008147AE"/>
    <w:rsid w:val="0081610D"/>
    <w:rsid w:val="008175D2"/>
    <w:rsid w:val="00820A54"/>
    <w:rsid w:val="00820CCB"/>
    <w:rsid w:val="008211B1"/>
    <w:rsid w:val="008236DE"/>
    <w:rsid w:val="0084616D"/>
    <w:rsid w:val="00854AB3"/>
    <w:rsid w:val="0085554F"/>
    <w:rsid w:val="00856CC7"/>
    <w:rsid w:val="00857FDC"/>
    <w:rsid w:val="00863966"/>
    <w:rsid w:val="00863FBC"/>
    <w:rsid w:val="00864607"/>
    <w:rsid w:val="00864757"/>
    <w:rsid w:val="00864842"/>
    <w:rsid w:val="0086585C"/>
    <w:rsid w:val="008660EE"/>
    <w:rsid w:val="008711AD"/>
    <w:rsid w:val="008717F8"/>
    <w:rsid w:val="00874D78"/>
    <w:rsid w:val="00897DBA"/>
    <w:rsid w:val="008A7016"/>
    <w:rsid w:val="008B4322"/>
    <w:rsid w:val="008B5122"/>
    <w:rsid w:val="008C0A5D"/>
    <w:rsid w:val="008C1593"/>
    <w:rsid w:val="008C5D9D"/>
    <w:rsid w:val="008C79B0"/>
    <w:rsid w:val="008D1BEF"/>
    <w:rsid w:val="008D620C"/>
    <w:rsid w:val="008E11D4"/>
    <w:rsid w:val="008E4B5B"/>
    <w:rsid w:val="008F42B9"/>
    <w:rsid w:val="008F69F1"/>
    <w:rsid w:val="00902700"/>
    <w:rsid w:val="009179D8"/>
    <w:rsid w:val="0092434F"/>
    <w:rsid w:val="00930335"/>
    <w:rsid w:val="009306A2"/>
    <w:rsid w:val="009445F1"/>
    <w:rsid w:val="009543E2"/>
    <w:rsid w:val="00955B0A"/>
    <w:rsid w:val="009574BB"/>
    <w:rsid w:val="00960A42"/>
    <w:rsid w:val="00964FCA"/>
    <w:rsid w:val="0096776E"/>
    <w:rsid w:val="00974730"/>
    <w:rsid w:val="00976EA5"/>
    <w:rsid w:val="00977D4D"/>
    <w:rsid w:val="00980866"/>
    <w:rsid w:val="00980FEE"/>
    <w:rsid w:val="0098600F"/>
    <w:rsid w:val="00992204"/>
    <w:rsid w:val="009955B4"/>
    <w:rsid w:val="009A24FA"/>
    <w:rsid w:val="009D222B"/>
    <w:rsid w:val="009E351A"/>
    <w:rsid w:val="009E3C49"/>
    <w:rsid w:val="009E4A8C"/>
    <w:rsid w:val="009E7E04"/>
    <w:rsid w:val="009F1533"/>
    <w:rsid w:val="009F160B"/>
    <w:rsid w:val="009F1F5F"/>
    <w:rsid w:val="009F67EF"/>
    <w:rsid w:val="009F78B9"/>
    <w:rsid w:val="00A050D6"/>
    <w:rsid w:val="00A13004"/>
    <w:rsid w:val="00A14400"/>
    <w:rsid w:val="00A16B07"/>
    <w:rsid w:val="00A178B6"/>
    <w:rsid w:val="00A205E2"/>
    <w:rsid w:val="00A23DF8"/>
    <w:rsid w:val="00A24407"/>
    <w:rsid w:val="00A26CD4"/>
    <w:rsid w:val="00A30F12"/>
    <w:rsid w:val="00A32A54"/>
    <w:rsid w:val="00A33918"/>
    <w:rsid w:val="00A33C1D"/>
    <w:rsid w:val="00A36F4A"/>
    <w:rsid w:val="00A41BA4"/>
    <w:rsid w:val="00A41E43"/>
    <w:rsid w:val="00A523C1"/>
    <w:rsid w:val="00A52D6D"/>
    <w:rsid w:val="00A547EC"/>
    <w:rsid w:val="00A662C8"/>
    <w:rsid w:val="00A664D4"/>
    <w:rsid w:val="00A70ABB"/>
    <w:rsid w:val="00A733EF"/>
    <w:rsid w:val="00A7486A"/>
    <w:rsid w:val="00A7667F"/>
    <w:rsid w:val="00A76C84"/>
    <w:rsid w:val="00A861D6"/>
    <w:rsid w:val="00A87E90"/>
    <w:rsid w:val="00A94EA4"/>
    <w:rsid w:val="00A960EF"/>
    <w:rsid w:val="00A9758D"/>
    <w:rsid w:val="00AA622D"/>
    <w:rsid w:val="00AB5C24"/>
    <w:rsid w:val="00AB7F78"/>
    <w:rsid w:val="00AC4062"/>
    <w:rsid w:val="00AD0DB6"/>
    <w:rsid w:val="00AD177F"/>
    <w:rsid w:val="00AD2EE6"/>
    <w:rsid w:val="00AD2FF9"/>
    <w:rsid w:val="00AD48AA"/>
    <w:rsid w:val="00AD7CA2"/>
    <w:rsid w:val="00AE2339"/>
    <w:rsid w:val="00AE4C40"/>
    <w:rsid w:val="00AE5380"/>
    <w:rsid w:val="00AF7559"/>
    <w:rsid w:val="00B014BD"/>
    <w:rsid w:val="00B0230D"/>
    <w:rsid w:val="00B054A6"/>
    <w:rsid w:val="00B05F18"/>
    <w:rsid w:val="00B13782"/>
    <w:rsid w:val="00B15D0E"/>
    <w:rsid w:val="00B15F70"/>
    <w:rsid w:val="00B1610A"/>
    <w:rsid w:val="00B1739D"/>
    <w:rsid w:val="00B17EB2"/>
    <w:rsid w:val="00B34A4C"/>
    <w:rsid w:val="00B365DF"/>
    <w:rsid w:val="00B53550"/>
    <w:rsid w:val="00B5525C"/>
    <w:rsid w:val="00B71754"/>
    <w:rsid w:val="00B76BBA"/>
    <w:rsid w:val="00B8070C"/>
    <w:rsid w:val="00B821DC"/>
    <w:rsid w:val="00B86C47"/>
    <w:rsid w:val="00B86C55"/>
    <w:rsid w:val="00B87CED"/>
    <w:rsid w:val="00B9013A"/>
    <w:rsid w:val="00BA115C"/>
    <w:rsid w:val="00BA4E06"/>
    <w:rsid w:val="00BA4F77"/>
    <w:rsid w:val="00BA5551"/>
    <w:rsid w:val="00BA5F3B"/>
    <w:rsid w:val="00BA76FB"/>
    <w:rsid w:val="00BB7B54"/>
    <w:rsid w:val="00BD5426"/>
    <w:rsid w:val="00BD638D"/>
    <w:rsid w:val="00BE467E"/>
    <w:rsid w:val="00BE760A"/>
    <w:rsid w:val="00BF3861"/>
    <w:rsid w:val="00BF3B9C"/>
    <w:rsid w:val="00BF63F6"/>
    <w:rsid w:val="00C0103F"/>
    <w:rsid w:val="00C0469E"/>
    <w:rsid w:val="00C10CC9"/>
    <w:rsid w:val="00C147FC"/>
    <w:rsid w:val="00C17CE3"/>
    <w:rsid w:val="00C20AA7"/>
    <w:rsid w:val="00C20D6F"/>
    <w:rsid w:val="00C21D54"/>
    <w:rsid w:val="00C34211"/>
    <w:rsid w:val="00C60CB7"/>
    <w:rsid w:val="00C63BC2"/>
    <w:rsid w:val="00C658FB"/>
    <w:rsid w:val="00C82167"/>
    <w:rsid w:val="00C877EE"/>
    <w:rsid w:val="00CA1CD9"/>
    <w:rsid w:val="00CA3F0F"/>
    <w:rsid w:val="00CA440B"/>
    <w:rsid w:val="00CB01CE"/>
    <w:rsid w:val="00CB7B2E"/>
    <w:rsid w:val="00CC64F7"/>
    <w:rsid w:val="00CD0F76"/>
    <w:rsid w:val="00CD42A6"/>
    <w:rsid w:val="00CD45AA"/>
    <w:rsid w:val="00CE2DD3"/>
    <w:rsid w:val="00CE53A9"/>
    <w:rsid w:val="00CF610F"/>
    <w:rsid w:val="00CF6D0D"/>
    <w:rsid w:val="00CF6E55"/>
    <w:rsid w:val="00D04692"/>
    <w:rsid w:val="00D131A0"/>
    <w:rsid w:val="00D13B6E"/>
    <w:rsid w:val="00D27169"/>
    <w:rsid w:val="00D31A7A"/>
    <w:rsid w:val="00D35CFC"/>
    <w:rsid w:val="00D40AF7"/>
    <w:rsid w:val="00D41F8C"/>
    <w:rsid w:val="00D4333B"/>
    <w:rsid w:val="00D46330"/>
    <w:rsid w:val="00D46E98"/>
    <w:rsid w:val="00D52342"/>
    <w:rsid w:val="00D60156"/>
    <w:rsid w:val="00D63DDE"/>
    <w:rsid w:val="00D67A91"/>
    <w:rsid w:val="00D73ED4"/>
    <w:rsid w:val="00D75D82"/>
    <w:rsid w:val="00D76797"/>
    <w:rsid w:val="00D82E74"/>
    <w:rsid w:val="00D8352B"/>
    <w:rsid w:val="00D835FC"/>
    <w:rsid w:val="00D86DF3"/>
    <w:rsid w:val="00D9155C"/>
    <w:rsid w:val="00D92D35"/>
    <w:rsid w:val="00DA3F29"/>
    <w:rsid w:val="00DB4FE3"/>
    <w:rsid w:val="00DC24A0"/>
    <w:rsid w:val="00DC63F5"/>
    <w:rsid w:val="00DD001B"/>
    <w:rsid w:val="00DD13C7"/>
    <w:rsid w:val="00DE535D"/>
    <w:rsid w:val="00DF6227"/>
    <w:rsid w:val="00E02554"/>
    <w:rsid w:val="00E02BD6"/>
    <w:rsid w:val="00E11F32"/>
    <w:rsid w:val="00E12106"/>
    <w:rsid w:val="00E132EC"/>
    <w:rsid w:val="00E15CCC"/>
    <w:rsid w:val="00E177DB"/>
    <w:rsid w:val="00E20512"/>
    <w:rsid w:val="00E2103A"/>
    <w:rsid w:val="00E2237A"/>
    <w:rsid w:val="00E26FD7"/>
    <w:rsid w:val="00E272C7"/>
    <w:rsid w:val="00E30EEC"/>
    <w:rsid w:val="00E37985"/>
    <w:rsid w:val="00E4321F"/>
    <w:rsid w:val="00E44F2E"/>
    <w:rsid w:val="00E467FE"/>
    <w:rsid w:val="00E52553"/>
    <w:rsid w:val="00E53123"/>
    <w:rsid w:val="00E5327C"/>
    <w:rsid w:val="00E53457"/>
    <w:rsid w:val="00E540DB"/>
    <w:rsid w:val="00E55565"/>
    <w:rsid w:val="00E60117"/>
    <w:rsid w:val="00E64839"/>
    <w:rsid w:val="00E653A3"/>
    <w:rsid w:val="00E67354"/>
    <w:rsid w:val="00E8167C"/>
    <w:rsid w:val="00E8200A"/>
    <w:rsid w:val="00E8316F"/>
    <w:rsid w:val="00E946E1"/>
    <w:rsid w:val="00E94CF5"/>
    <w:rsid w:val="00EA0C08"/>
    <w:rsid w:val="00EA1CF3"/>
    <w:rsid w:val="00EA23B1"/>
    <w:rsid w:val="00EA23C7"/>
    <w:rsid w:val="00EA506D"/>
    <w:rsid w:val="00EA6182"/>
    <w:rsid w:val="00EB5A9E"/>
    <w:rsid w:val="00EB64FC"/>
    <w:rsid w:val="00EC051E"/>
    <w:rsid w:val="00EC0C92"/>
    <w:rsid w:val="00EC4BBE"/>
    <w:rsid w:val="00EC729E"/>
    <w:rsid w:val="00ED531D"/>
    <w:rsid w:val="00EE3DB5"/>
    <w:rsid w:val="00EE71D4"/>
    <w:rsid w:val="00EF4092"/>
    <w:rsid w:val="00EF40C8"/>
    <w:rsid w:val="00EF5B26"/>
    <w:rsid w:val="00F00731"/>
    <w:rsid w:val="00F03CA3"/>
    <w:rsid w:val="00F03EAE"/>
    <w:rsid w:val="00F135A5"/>
    <w:rsid w:val="00F135D4"/>
    <w:rsid w:val="00F152BC"/>
    <w:rsid w:val="00F23E87"/>
    <w:rsid w:val="00F23F5F"/>
    <w:rsid w:val="00F264DF"/>
    <w:rsid w:val="00F26ED1"/>
    <w:rsid w:val="00F2794D"/>
    <w:rsid w:val="00F3173D"/>
    <w:rsid w:val="00F33674"/>
    <w:rsid w:val="00F355CF"/>
    <w:rsid w:val="00F35600"/>
    <w:rsid w:val="00F403CE"/>
    <w:rsid w:val="00F41B68"/>
    <w:rsid w:val="00F51E70"/>
    <w:rsid w:val="00F53C4D"/>
    <w:rsid w:val="00F566D9"/>
    <w:rsid w:val="00F72339"/>
    <w:rsid w:val="00F85A55"/>
    <w:rsid w:val="00F8752A"/>
    <w:rsid w:val="00F941CB"/>
    <w:rsid w:val="00F9450E"/>
    <w:rsid w:val="00F95E55"/>
    <w:rsid w:val="00FA50EB"/>
    <w:rsid w:val="00FB2BE2"/>
    <w:rsid w:val="00FB5D0E"/>
    <w:rsid w:val="00FC01DB"/>
    <w:rsid w:val="00FD7D97"/>
    <w:rsid w:val="00FE014F"/>
    <w:rsid w:val="00FE265B"/>
    <w:rsid w:val="00FE3DA0"/>
    <w:rsid w:val="00FF3677"/>
    <w:rsid w:val="00FF547E"/>
    <w:rsid w:val="00FF68CE"/>
    <w:rsid w:val="00FF72F1"/>
    <w:rsid w:val="072AABFC"/>
    <w:rsid w:val="0936D785"/>
    <w:rsid w:val="098F634A"/>
    <w:rsid w:val="0CC7040C"/>
    <w:rsid w:val="0D6D9801"/>
    <w:rsid w:val="0E0AE768"/>
    <w:rsid w:val="0EA1D70F"/>
    <w:rsid w:val="128972C5"/>
    <w:rsid w:val="14E8DC58"/>
    <w:rsid w:val="1744F96D"/>
    <w:rsid w:val="1E8BB0EA"/>
    <w:rsid w:val="27D83963"/>
    <w:rsid w:val="2B464068"/>
    <w:rsid w:val="2C295A5C"/>
    <w:rsid w:val="2D21136B"/>
    <w:rsid w:val="300A7205"/>
    <w:rsid w:val="3B68000A"/>
    <w:rsid w:val="3D40DC0D"/>
    <w:rsid w:val="3DB3F912"/>
    <w:rsid w:val="3E3B9A54"/>
    <w:rsid w:val="3F96D7AF"/>
    <w:rsid w:val="42EE913A"/>
    <w:rsid w:val="434CD441"/>
    <w:rsid w:val="446B77C2"/>
    <w:rsid w:val="446F04C6"/>
    <w:rsid w:val="45376737"/>
    <w:rsid w:val="45CF912D"/>
    <w:rsid w:val="4BF4C2A4"/>
    <w:rsid w:val="4F7381FA"/>
    <w:rsid w:val="5128813B"/>
    <w:rsid w:val="52C4519C"/>
    <w:rsid w:val="546021FD"/>
    <w:rsid w:val="55FBF25E"/>
    <w:rsid w:val="5632F9D7"/>
    <w:rsid w:val="5E97E28D"/>
    <w:rsid w:val="67A210E8"/>
    <w:rsid w:val="6FCE7EB0"/>
    <w:rsid w:val="72D5F75A"/>
    <w:rsid w:val="74BBE8AE"/>
    <w:rsid w:val="77C7D391"/>
    <w:rsid w:val="7C2631E6"/>
    <w:rsid w:val="7C58D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3771020"/>
  <w15:docId w15:val="{1AE0FD6C-F884-4F71-9789-028041F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DF6"/>
    <w:rPr>
      <w:color w:val="800080" w:themeColor="followedHyperlink"/>
      <w:u w:val="single"/>
    </w:rPr>
  </w:style>
  <w:style w:type="paragraph" w:styleId="NoSpacing">
    <w:name w:val="No Spacing"/>
    <w:qFormat/>
    <w:rsid w:val="005459FD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afpe.org.uk/physical-education/wp-content/uploads/afPE-Example-Template-Indicator-2018-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hat-maintained-schools-must-publish-onli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pe-and-sport-premium-for-primary-school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843108/School_inspection_handbook_-_section_5.pdf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014168BAC54189A4968900C1840E" ma:contentTypeVersion="" ma:contentTypeDescription="Create a new document." ma:contentTypeScope="" ma:versionID="e113071e9bcaec5d65742ed711373c50">
  <xsd:schema xmlns:xsd="http://www.w3.org/2001/XMLSchema" xmlns:xs="http://www.w3.org/2001/XMLSchema" xmlns:p="http://schemas.microsoft.com/office/2006/metadata/properties" xmlns:ns2="9a2d0816-9c17-4390-918a-3bde3f215639" xmlns:ns3="7620f8e9-b611-4b7a-b229-2968d90f6c79" xmlns:ns4="3c6552ff-e203-492b-9a4a-86c2b1ce869f" targetNamespace="http://schemas.microsoft.com/office/2006/metadata/properties" ma:root="true" ma:fieldsID="487a26abe5264ea62521862027b441d5" ns2:_="" ns3:_="" ns4:_="">
    <xsd:import namespace="9a2d0816-9c17-4390-918a-3bde3f215639"/>
    <xsd:import namespace="7620f8e9-b611-4b7a-b229-2968d90f6c7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0816-9c17-4390-918a-3bde3f21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f8e9-b611-4b7a-b229-2968d90f6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CF9F44-1891-4BDB-9466-36D4EB1F2E26}" ma:internalName="TaxCatchAll" ma:showField="CatchAllData" ma:web="{7620f8e9-b611-4b7a-b229-2968d90f6c7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d0816-9c17-4390-918a-3bde3f21563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E723-E3F8-4FA4-A7FC-18128F16A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A8890-6DFC-4121-AFE4-01858EA8E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d0816-9c17-4390-918a-3bde3f215639"/>
    <ds:schemaRef ds:uri="7620f8e9-b611-4b7a-b229-2968d90f6c7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174D1-18A5-4F78-BCCC-D1714C2A521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3c6552ff-e203-492b-9a4a-86c2b1ce869f"/>
    <ds:schemaRef ds:uri="7620f8e9-b611-4b7a-b229-2968d90f6c79"/>
    <ds:schemaRef ds:uri="9a2d0816-9c17-4390-918a-3bde3f21563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6A2A02-5FC7-4085-B64A-B2CF063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2679</Words>
  <Characters>15272</Characters>
  <Application>Microsoft Office Word</Application>
  <DocSecurity>0</DocSecurity>
  <Lines>127</Lines>
  <Paragraphs>35</Paragraphs>
  <ScaleCrop>false</ScaleCrop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Jones, Katie</cp:lastModifiedBy>
  <cp:revision>2</cp:revision>
  <dcterms:created xsi:type="dcterms:W3CDTF">2023-11-17T18:17:00Z</dcterms:created>
  <dcterms:modified xsi:type="dcterms:W3CDTF">2023-11-17T18:17:00Z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0x01010093BE014168BAC54189A4968900C1840E</vt:lpwstr>
  </property>
  <property fmtid="{D5CDD505-2E9C-101B-9397-08002B2CF9AE}" pid="6" name="MediaServiceImageTags">
    <vt:lpwstr/>
  </property>
</Properties>
</file>